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5FE9" w14:textId="77777777" w:rsidR="00FA70A8" w:rsidRDefault="00FA70A8" w:rsidP="00F8050B">
      <w:pPr>
        <w:rPr>
          <w:rFonts w:eastAsia="Times New Roman"/>
          <w:sz w:val="26"/>
          <w:szCs w:val="26"/>
        </w:rPr>
      </w:pPr>
    </w:p>
    <w:p w14:paraId="0A52BB7F" w14:textId="77777777" w:rsidR="00FA70A8" w:rsidRDefault="00FA70A8" w:rsidP="00F8050B">
      <w:pPr>
        <w:rPr>
          <w:rFonts w:eastAsia="Times New Roman"/>
          <w:sz w:val="26"/>
          <w:szCs w:val="26"/>
        </w:rPr>
      </w:pPr>
    </w:p>
    <w:tbl>
      <w:tblPr>
        <w:tblW w:w="9352" w:type="dxa"/>
        <w:tblCellMar>
          <w:left w:w="70" w:type="dxa"/>
          <w:right w:w="70" w:type="dxa"/>
        </w:tblCellMar>
        <w:tblLook w:val="0000" w:firstRow="0" w:lastRow="0" w:firstColumn="0" w:lastColumn="0" w:noHBand="0" w:noVBand="0"/>
      </w:tblPr>
      <w:tblGrid>
        <w:gridCol w:w="9352"/>
      </w:tblGrid>
      <w:tr w:rsidR="00FA70A8" w:rsidRPr="00FA70A8" w14:paraId="1281ED5F" w14:textId="77777777" w:rsidTr="00806824">
        <w:tc>
          <w:tcPr>
            <w:tcW w:w="9352" w:type="dxa"/>
          </w:tcPr>
          <w:p w14:paraId="22EFB82D" w14:textId="77777777" w:rsidR="00FA70A8" w:rsidRPr="00FA70A8" w:rsidRDefault="00FA70A8" w:rsidP="00FA70A8">
            <w:pPr>
              <w:keepNext/>
              <w:ind w:left="-70" w:hanging="283"/>
              <w:jc w:val="center"/>
              <w:outlineLvl w:val="6"/>
              <w:rPr>
                <w:rFonts w:eastAsia="Times New Roman"/>
                <w:b/>
                <w:sz w:val="32"/>
                <w:szCs w:val="32"/>
              </w:rPr>
            </w:pPr>
            <w:r w:rsidRPr="00FA70A8">
              <w:rPr>
                <w:rFonts w:eastAsia="Times New Roman"/>
                <w:b/>
                <w:sz w:val="32"/>
                <w:szCs w:val="32"/>
              </w:rPr>
              <w:t>COMUNE DI CAPPELLA CANTONE</w:t>
            </w:r>
          </w:p>
          <w:p w14:paraId="6179634C" w14:textId="77777777" w:rsidR="00FA70A8" w:rsidRPr="00FA70A8" w:rsidRDefault="00FA70A8" w:rsidP="00FA70A8">
            <w:pPr>
              <w:ind w:left="-70" w:hanging="283"/>
              <w:jc w:val="center"/>
              <w:rPr>
                <w:b/>
                <w:i/>
              </w:rPr>
            </w:pPr>
            <w:r w:rsidRPr="00FA70A8">
              <w:rPr>
                <w:b/>
                <w:i/>
              </w:rPr>
              <w:t>(Prov. di Cremona)</w:t>
            </w:r>
          </w:p>
          <w:p w14:paraId="08E3495B" w14:textId="77777777" w:rsidR="00FA70A8" w:rsidRPr="00FA70A8" w:rsidRDefault="00FA70A8" w:rsidP="00FA70A8">
            <w:pPr>
              <w:jc w:val="center"/>
              <w:rPr>
                <w:rFonts w:eastAsia="Times New Roman"/>
                <w:b/>
                <w:bCs/>
                <w:sz w:val="44"/>
                <w:szCs w:val="20"/>
              </w:rPr>
            </w:pPr>
          </w:p>
        </w:tc>
      </w:tr>
      <w:tr w:rsidR="00FA70A8" w:rsidRPr="00FA70A8" w14:paraId="3A8B826B" w14:textId="77777777" w:rsidTr="00806824">
        <w:tc>
          <w:tcPr>
            <w:tcW w:w="9352" w:type="dxa"/>
          </w:tcPr>
          <w:p w14:paraId="7E80F703" w14:textId="77777777" w:rsidR="00FA70A8" w:rsidRDefault="00FA70A8" w:rsidP="00FA70A8">
            <w:pPr>
              <w:keepNext/>
              <w:jc w:val="center"/>
              <w:outlineLvl w:val="0"/>
              <w:rPr>
                <w:rFonts w:eastAsia="Arial Unicode MS"/>
                <w:b/>
                <w:i/>
                <w:sz w:val="48"/>
                <w:szCs w:val="48"/>
              </w:rPr>
            </w:pPr>
            <w:r w:rsidRPr="00FA70A8">
              <w:rPr>
                <w:rFonts w:eastAsia="Arial Unicode MS"/>
                <w:b/>
                <w:i/>
                <w:sz w:val="48"/>
                <w:szCs w:val="48"/>
              </w:rPr>
              <w:t>Originale</w:t>
            </w:r>
          </w:p>
          <w:p w14:paraId="1D7C09AA" w14:textId="3F0A89CA" w:rsidR="00741311" w:rsidRPr="00741311" w:rsidRDefault="00741311" w:rsidP="00741311">
            <w:pPr>
              <w:keepNext/>
              <w:outlineLvl w:val="0"/>
              <w:rPr>
                <w:rFonts w:eastAsia="Arial Unicode MS"/>
                <w:b/>
                <w:bCs/>
                <w:i/>
                <w:sz w:val="48"/>
                <w:szCs w:val="48"/>
              </w:rPr>
            </w:pPr>
            <w:r w:rsidRPr="00741311">
              <w:rPr>
                <w:b/>
                <w:bCs/>
                <w:u w:val="single"/>
              </w:rPr>
              <w:t>DOCUMENTO FIRMATO DIGITALMENTE</w:t>
            </w:r>
          </w:p>
        </w:tc>
      </w:tr>
    </w:tbl>
    <w:p w14:paraId="15171D8A" w14:textId="77777777" w:rsidR="00FA70A8" w:rsidRPr="00FA70A8" w:rsidRDefault="00FA70A8" w:rsidP="00FA70A8">
      <w:pPr>
        <w:rPr>
          <w:b/>
          <w:bCs/>
          <w:sz w:val="20"/>
          <w:szCs w:val="20"/>
        </w:rPr>
      </w:pPr>
    </w:p>
    <w:p w14:paraId="32D4E25E" w14:textId="77777777" w:rsidR="00FA70A8" w:rsidRPr="00FA70A8" w:rsidRDefault="00FA70A8" w:rsidP="00FA70A8">
      <w:pPr>
        <w:keepNext/>
        <w:jc w:val="center"/>
        <w:outlineLvl w:val="1"/>
        <w:rPr>
          <w:rFonts w:eastAsia="Arial Unicode MS"/>
          <w:color w:val="000000"/>
          <w:sz w:val="32"/>
          <w:szCs w:val="32"/>
        </w:rPr>
      </w:pPr>
      <w:r w:rsidRPr="00FA70A8">
        <w:rPr>
          <w:rFonts w:eastAsia="Arial Unicode MS"/>
          <w:color w:val="000000"/>
          <w:sz w:val="32"/>
          <w:szCs w:val="32"/>
        </w:rPr>
        <w:t xml:space="preserve">VERBALE DI DELIBERAZIONE </w:t>
      </w:r>
    </w:p>
    <w:p w14:paraId="2BFD0292" w14:textId="77777777" w:rsidR="00FA70A8" w:rsidRPr="00FA70A8" w:rsidRDefault="00FA70A8" w:rsidP="00FA70A8">
      <w:pPr>
        <w:keepNext/>
        <w:jc w:val="center"/>
        <w:outlineLvl w:val="1"/>
        <w:rPr>
          <w:rFonts w:eastAsia="Arial Unicode MS"/>
          <w:sz w:val="32"/>
          <w:szCs w:val="32"/>
        </w:rPr>
      </w:pPr>
      <w:r w:rsidRPr="00FA70A8">
        <w:rPr>
          <w:rFonts w:eastAsia="Arial Unicode MS"/>
          <w:color w:val="000000"/>
          <w:sz w:val="32"/>
          <w:szCs w:val="32"/>
        </w:rPr>
        <w:t>DELLA GIUNTA COMUNALE</w:t>
      </w:r>
    </w:p>
    <w:p w14:paraId="24586D63" w14:textId="77777777" w:rsidR="00FA70A8" w:rsidRPr="00FA70A8" w:rsidRDefault="00FA70A8" w:rsidP="00FA70A8">
      <w:pPr>
        <w:jc w:val="center"/>
        <w:rPr>
          <w:b/>
          <w:bCs/>
          <w:szCs w:val="20"/>
        </w:rPr>
      </w:pPr>
    </w:p>
    <w:tbl>
      <w:tblPr>
        <w:tblW w:w="9426" w:type="dxa"/>
        <w:tblCellMar>
          <w:left w:w="70" w:type="dxa"/>
          <w:right w:w="70" w:type="dxa"/>
        </w:tblCellMar>
        <w:tblLook w:val="0000" w:firstRow="0" w:lastRow="0" w:firstColumn="0" w:lastColumn="0" w:noHBand="0" w:noVBand="0"/>
      </w:tblPr>
      <w:tblGrid>
        <w:gridCol w:w="9426"/>
      </w:tblGrid>
      <w:tr w:rsidR="00FA70A8" w:rsidRPr="00FA70A8" w14:paraId="32F01178" w14:textId="77777777" w:rsidTr="00806824">
        <w:tc>
          <w:tcPr>
            <w:tcW w:w="9426" w:type="dxa"/>
          </w:tcPr>
          <w:p w14:paraId="6F693A57" w14:textId="5A9F5EBF" w:rsidR="00FA70A8" w:rsidRPr="00FA70A8" w:rsidRDefault="00FA70A8" w:rsidP="00FA70A8">
            <w:pPr>
              <w:keepNext/>
              <w:jc w:val="center"/>
              <w:outlineLvl w:val="7"/>
              <w:rPr>
                <w:rFonts w:eastAsia="Times New Roman"/>
                <w:b/>
                <w:bCs/>
                <w:sz w:val="40"/>
                <w:szCs w:val="40"/>
              </w:rPr>
            </w:pPr>
            <w:r w:rsidRPr="00FA70A8">
              <w:rPr>
                <w:rFonts w:eastAsia="Times New Roman"/>
                <w:b/>
                <w:bCs/>
                <w:sz w:val="40"/>
                <w:szCs w:val="40"/>
              </w:rPr>
              <w:t>N. 1</w:t>
            </w:r>
            <w:r w:rsidR="00293E7C">
              <w:rPr>
                <w:rFonts w:eastAsia="Times New Roman"/>
                <w:b/>
                <w:bCs/>
                <w:sz w:val="40"/>
                <w:szCs w:val="40"/>
              </w:rPr>
              <w:t>0</w:t>
            </w:r>
            <w:r w:rsidRPr="00FA70A8">
              <w:rPr>
                <w:rFonts w:eastAsia="Times New Roman"/>
                <w:b/>
                <w:bCs/>
                <w:sz w:val="40"/>
                <w:szCs w:val="40"/>
              </w:rPr>
              <w:t xml:space="preserve"> del </w:t>
            </w:r>
            <w:r w:rsidR="00293E7C">
              <w:rPr>
                <w:rFonts w:eastAsia="Times New Roman"/>
                <w:b/>
                <w:bCs/>
                <w:sz w:val="40"/>
                <w:szCs w:val="40"/>
              </w:rPr>
              <w:t>04</w:t>
            </w:r>
            <w:r w:rsidRPr="00FA70A8">
              <w:rPr>
                <w:rFonts w:eastAsia="Times New Roman"/>
                <w:b/>
                <w:bCs/>
                <w:sz w:val="40"/>
                <w:szCs w:val="40"/>
              </w:rPr>
              <w:t>/02/202</w:t>
            </w:r>
            <w:r w:rsidR="00293E7C">
              <w:rPr>
                <w:rFonts w:eastAsia="Times New Roman"/>
                <w:b/>
                <w:bCs/>
                <w:sz w:val="40"/>
                <w:szCs w:val="40"/>
              </w:rPr>
              <w:t>1</w:t>
            </w:r>
            <w:r w:rsidRPr="00FA70A8">
              <w:rPr>
                <w:rFonts w:eastAsia="Times New Roman"/>
                <w:b/>
                <w:bCs/>
                <w:sz w:val="40"/>
                <w:szCs w:val="40"/>
              </w:rPr>
              <w:t xml:space="preserve"> </w:t>
            </w:r>
          </w:p>
        </w:tc>
      </w:tr>
    </w:tbl>
    <w:p w14:paraId="3EDAF7CB" w14:textId="77777777" w:rsidR="00FA70A8" w:rsidRPr="00FA70A8" w:rsidRDefault="00FA70A8" w:rsidP="00FA70A8">
      <w:pPr>
        <w:rPr>
          <w:b/>
          <w:bCs/>
          <w:szCs w:val="20"/>
        </w:rPr>
      </w:pPr>
    </w:p>
    <w:p w14:paraId="7161005C" w14:textId="77777777" w:rsidR="00FA70A8" w:rsidRPr="00FA70A8" w:rsidRDefault="00FA70A8" w:rsidP="00FA70A8">
      <w:pPr>
        <w:rPr>
          <w:b/>
          <w:bCs/>
          <w:szCs w:val="20"/>
        </w:rPr>
      </w:pPr>
    </w:p>
    <w:tbl>
      <w:tblPr>
        <w:tblW w:w="9430" w:type="dxa"/>
        <w:tblCellMar>
          <w:left w:w="70" w:type="dxa"/>
          <w:right w:w="70" w:type="dxa"/>
        </w:tblCellMar>
        <w:tblLook w:val="0000" w:firstRow="0" w:lastRow="0" w:firstColumn="0" w:lastColumn="0" w:noHBand="0" w:noVBand="0"/>
      </w:tblPr>
      <w:tblGrid>
        <w:gridCol w:w="1486"/>
        <w:gridCol w:w="7944"/>
      </w:tblGrid>
      <w:tr w:rsidR="00FA70A8" w:rsidRPr="00FA70A8" w14:paraId="4F475DCB" w14:textId="77777777" w:rsidTr="00806824">
        <w:tc>
          <w:tcPr>
            <w:tcW w:w="1486" w:type="dxa"/>
          </w:tcPr>
          <w:p w14:paraId="3157AC8E" w14:textId="77777777" w:rsidR="00FA70A8" w:rsidRPr="00FA70A8" w:rsidRDefault="00FA70A8" w:rsidP="00FA70A8">
            <w:pPr>
              <w:ind w:right="-70"/>
              <w:rPr>
                <w:b/>
                <w:bCs/>
                <w:sz w:val="26"/>
                <w:szCs w:val="26"/>
              </w:rPr>
            </w:pPr>
            <w:r w:rsidRPr="00FA70A8">
              <w:rPr>
                <w:b/>
                <w:bCs/>
                <w:color w:val="000000"/>
                <w:sz w:val="26"/>
                <w:szCs w:val="26"/>
              </w:rPr>
              <w:t>OGGETTO:</w:t>
            </w:r>
          </w:p>
        </w:tc>
        <w:tc>
          <w:tcPr>
            <w:tcW w:w="7944" w:type="dxa"/>
          </w:tcPr>
          <w:p w14:paraId="0B83830E" w14:textId="4A75A58C" w:rsidR="00FA70A8" w:rsidRPr="00FA70A8" w:rsidRDefault="00FA70A8" w:rsidP="00FA70A8">
            <w:pPr>
              <w:jc w:val="both"/>
              <w:rPr>
                <w:rFonts w:eastAsia="Times New Roman"/>
                <w:sz w:val="26"/>
                <w:szCs w:val="26"/>
              </w:rPr>
            </w:pPr>
            <w:r w:rsidRPr="00F42EB6">
              <w:rPr>
                <w:rFonts w:eastAsia="Times New Roman"/>
                <w:b/>
                <w:bCs/>
                <w:sz w:val="26"/>
                <w:szCs w:val="26"/>
              </w:rPr>
              <w:t xml:space="preserve">Approvazione </w:t>
            </w:r>
            <w:r>
              <w:rPr>
                <w:rFonts w:eastAsia="Times New Roman"/>
                <w:b/>
                <w:bCs/>
                <w:sz w:val="26"/>
                <w:szCs w:val="26"/>
              </w:rPr>
              <w:t>S</w:t>
            </w:r>
            <w:r w:rsidRPr="00F42EB6">
              <w:rPr>
                <w:rFonts w:eastAsia="Times New Roman"/>
                <w:b/>
                <w:bCs/>
                <w:sz w:val="26"/>
                <w:szCs w:val="26"/>
              </w:rPr>
              <w:t>chema e Relazione al bilancio previsione 202</w:t>
            </w:r>
            <w:r w:rsidR="00293E7C">
              <w:rPr>
                <w:rFonts w:eastAsia="Times New Roman"/>
                <w:b/>
                <w:bCs/>
                <w:sz w:val="26"/>
                <w:szCs w:val="26"/>
              </w:rPr>
              <w:t>1</w:t>
            </w:r>
            <w:r w:rsidR="00A20A36">
              <w:rPr>
                <w:rFonts w:eastAsia="Times New Roman"/>
                <w:b/>
                <w:bCs/>
                <w:sz w:val="26"/>
                <w:szCs w:val="26"/>
              </w:rPr>
              <w:t>/2023</w:t>
            </w:r>
            <w:r w:rsidRPr="00F42EB6">
              <w:rPr>
                <w:rFonts w:eastAsia="Times New Roman"/>
                <w:b/>
                <w:bCs/>
                <w:sz w:val="26"/>
                <w:szCs w:val="26"/>
              </w:rPr>
              <w:t>.</w:t>
            </w:r>
          </w:p>
        </w:tc>
      </w:tr>
      <w:tr w:rsidR="00FA70A8" w:rsidRPr="00FA70A8" w14:paraId="7A168DCC" w14:textId="77777777" w:rsidTr="00806824">
        <w:tc>
          <w:tcPr>
            <w:tcW w:w="1486" w:type="dxa"/>
          </w:tcPr>
          <w:p w14:paraId="7FE606F0" w14:textId="77777777" w:rsidR="00FA70A8" w:rsidRPr="00FA70A8" w:rsidRDefault="00FA70A8" w:rsidP="00FA70A8">
            <w:pPr>
              <w:ind w:right="-70"/>
              <w:rPr>
                <w:b/>
                <w:bCs/>
                <w:color w:val="000000"/>
                <w:sz w:val="26"/>
                <w:szCs w:val="26"/>
              </w:rPr>
            </w:pPr>
          </w:p>
        </w:tc>
        <w:tc>
          <w:tcPr>
            <w:tcW w:w="7944" w:type="dxa"/>
          </w:tcPr>
          <w:p w14:paraId="36A52F5B" w14:textId="77777777" w:rsidR="00FA70A8" w:rsidRPr="00FA70A8" w:rsidRDefault="00FA70A8" w:rsidP="00FA70A8">
            <w:pPr>
              <w:autoSpaceDE w:val="0"/>
              <w:autoSpaceDN w:val="0"/>
              <w:adjustRightInd w:val="0"/>
              <w:spacing w:line="240" w:lineRule="atLeast"/>
              <w:ind w:left="1418" w:hanging="1418"/>
              <w:jc w:val="both"/>
              <w:rPr>
                <w:b/>
                <w:color w:val="000000"/>
              </w:rPr>
            </w:pPr>
          </w:p>
        </w:tc>
      </w:tr>
    </w:tbl>
    <w:p w14:paraId="4E4ABFD9" w14:textId="77777777" w:rsidR="00FA70A8" w:rsidRPr="00FA70A8" w:rsidRDefault="00FA70A8" w:rsidP="00FA70A8">
      <w:pPr>
        <w:rPr>
          <w:b/>
          <w:bCs/>
          <w:szCs w:val="20"/>
        </w:rPr>
      </w:pPr>
    </w:p>
    <w:p w14:paraId="24AEC1AC" w14:textId="36260DEB" w:rsidR="00FA70A8" w:rsidRPr="00FA70A8" w:rsidRDefault="00FA70A8" w:rsidP="00FA70A8">
      <w:pPr>
        <w:ind w:firstLine="708"/>
        <w:jc w:val="both"/>
        <w:rPr>
          <w:color w:val="000000"/>
        </w:rPr>
      </w:pPr>
      <w:r w:rsidRPr="00FA70A8">
        <w:rPr>
          <w:color w:val="000000"/>
        </w:rPr>
        <w:t xml:space="preserve">L'anno </w:t>
      </w:r>
      <w:r w:rsidRPr="00FA70A8">
        <w:rPr>
          <w:b/>
          <w:color w:val="000000"/>
        </w:rPr>
        <w:t>duemilavent</w:t>
      </w:r>
      <w:r w:rsidR="00293E7C">
        <w:rPr>
          <w:b/>
          <w:color w:val="000000"/>
        </w:rPr>
        <w:t>uno</w:t>
      </w:r>
      <w:r w:rsidRPr="00FA70A8">
        <w:rPr>
          <w:b/>
          <w:color w:val="000000"/>
        </w:rPr>
        <w:t xml:space="preserve">, </w:t>
      </w:r>
      <w:r w:rsidRPr="00FA70A8">
        <w:rPr>
          <w:color w:val="000000"/>
        </w:rPr>
        <w:t xml:space="preserve">addì </w:t>
      </w:r>
      <w:r w:rsidR="00293E7C" w:rsidRPr="00293E7C">
        <w:rPr>
          <w:b/>
          <w:bCs/>
          <w:color w:val="000000"/>
        </w:rPr>
        <w:t xml:space="preserve">quattro </w:t>
      </w:r>
      <w:r w:rsidRPr="00FA70A8">
        <w:rPr>
          <w:color w:val="000000"/>
        </w:rPr>
        <w:t xml:space="preserve">del mese di </w:t>
      </w:r>
      <w:r w:rsidRPr="00FA70A8">
        <w:rPr>
          <w:b/>
          <w:color w:val="000000"/>
        </w:rPr>
        <w:t>Febbraio</w:t>
      </w:r>
      <w:r w:rsidRPr="00FA70A8">
        <w:rPr>
          <w:color w:val="000000"/>
        </w:rPr>
        <w:t xml:space="preserve"> alle ore</w:t>
      </w:r>
      <w:r w:rsidRPr="00FA70A8">
        <w:rPr>
          <w:b/>
          <w:color w:val="000000"/>
        </w:rPr>
        <w:t xml:space="preserve"> 10,</w:t>
      </w:r>
      <w:r w:rsidR="00293E7C">
        <w:rPr>
          <w:b/>
          <w:color w:val="000000"/>
        </w:rPr>
        <w:t>0</w:t>
      </w:r>
      <w:r w:rsidRPr="00FA70A8">
        <w:rPr>
          <w:b/>
          <w:color w:val="000000"/>
        </w:rPr>
        <w:t>0</w:t>
      </w:r>
      <w:r w:rsidRPr="00FA70A8">
        <w:rPr>
          <w:color w:val="000000"/>
        </w:rPr>
        <w:t xml:space="preserve"> nella sala della adunanze.</w:t>
      </w:r>
    </w:p>
    <w:p w14:paraId="5F48B528" w14:textId="77777777" w:rsidR="00FA70A8" w:rsidRPr="00FA70A8" w:rsidRDefault="00FA70A8" w:rsidP="00FA70A8">
      <w:pPr>
        <w:ind w:firstLine="708"/>
        <w:jc w:val="both"/>
        <w:rPr>
          <w:rFonts w:eastAsia="Times New Roman"/>
          <w:sz w:val="24"/>
          <w:szCs w:val="24"/>
        </w:rPr>
      </w:pPr>
    </w:p>
    <w:p w14:paraId="035A98ED" w14:textId="77777777" w:rsidR="00FA70A8" w:rsidRPr="00FA70A8" w:rsidRDefault="00FA70A8" w:rsidP="00FA70A8">
      <w:pPr>
        <w:ind w:firstLine="708"/>
        <w:jc w:val="both"/>
        <w:rPr>
          <w:rFonts w:eastAsia="Times New Roman"/>
          <w:sz w:val="24"/>
          <w:szCs w:val="20"/>
        </w:rPr>
      </w:pPr>
      <w:r w:rsidRPr="00FA70A8">
        <w:rPr>
          <w:rFonts w:eastAsia="Times New Roman"/>
          <w:sz w:val="24"/>
          <w:szCs w:val="24"/>
        </w:rPr>
        <w:t xml:space="preserve">Previa l’osservanza di tutte le formalità prescritte dalla vigente legge, vennero oggi convocati a seduta i componenti </w:t>
      </w:r>
      <w:smartTag w:uri="urn:schemas-microsoft-com:office:smarttags" w:element="PersonName">
        <w:smartTagPr>
          <w:attr w:name="ProductID" w:val="la Giunta Comunale."/>
        </w:smartTagPr>
        <w:r w:rsidRPr="00FA70A8">
          <w:rPr>
            <w:rFonts w:eastAsia="Times New Roman"/>
            <w:sz w:val="24"/>
            <w:szCs w:val="24"/>
          </w:rPr>
          <w:t>la Giunta Comunale.</w:t>
        </w:r>
      </w:smartTag>
      <w:r w:rsidRPr="00FA70A8">
        <w:rPr>
          <w:rFonts w:eastAsia="Times New Roman"/>
          <w:sz w:val="24"/>
          <w:szCs w:val="24"/>
        </w:rPr>
        <w:t xml:space="preserve"> </w:t>
      </w:r>
    </w:p>
    <w:p w14:paraId="45A963F6" w14:textId="77777777" w:rsidR="00FA70A8" w:rsidRPr="00FA70A8" w:rsidRDefault="00FA70A8" w:rsidP="00FA70A8">
      <w:pPr>
        <w:ind w:firstLine="708"/>
        <w:jc w:val="both"/>
        <w:rPr>
          <w:color w:val="000000"/>
        </w:rPr>
      </w:pPr>
    </w:p>
    <w:p w14:paraId="0E6CA01F" w14:textId="77777777" w:rsidR="00FA70A8" w:rsidRPr="00FA70A8" w:rsidRDefault="00FA70A8" w:rsidP="00FA70A8">
      <w:pPr>
        <w:ind w:firstLine="708"/>
        <w:jc w:val="both"/>
        <w:rPr>
          <w:b/>
          <w:bCs/>
          <w:szCs w:val="20"/>
        </w:rPr>
      </w:pPr>
      <w:r w:rsidRPr="00FA70A8">
        <w:rPr>
          <w:color w:val="000000"/>
        </w:rPr>
        <w:t>All’appello risultano:</w:t>
      </w:r>
    </w:p>
    <w:p w14:paraId="7847913C" w14:textId="77777777" w:rsidR="00FA70A8" w:rsidRPr="00FA70A8" w:rsidRDefault="00FA70A8" w:rsidP="00FA70A8">
      <w:pPr>
        <w:rPr>
          <w:b/>
          <w:bCs/>
          <w:szCs w:val="20"/>
        </w:rPr>
      </w:pPr>
    </w:p>
    <w:tbl>
      <w:tblPr>
        <w:tblW w:w="441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59"/>
        <w:gridCol w:w="2896"/>
        <w:gridCol w:w="1759"/>
      </w:tblGrid>
      <w:tr w:rsidR="00FA70A8" w:rsidRPr="00FA70A8" w14:paraId="281E4F6C" w14:textId="77777777" w:rsidTr="00806824">
        <w:trPr>
          <w:trHeight w:val="549"/>
          <w:jc w:val="center"/>
        </w:trPr>
        <w:tc>
          <w:tcPr>
            <w:tcW w:w="2298" w:type="pct"/>
            <w:tcBorders>
              <w:top w:val="single" w:sz="4" w:space="0" w:color="auto"/>
              <w:left w:val="single" w:sz="4" w:space="0" w:color="auto"/>
              <w:bottom w:val="single" w:sz="4" w:space="0" w:color="auto"/>
              <w:right w:val="single" w:sz="4" w:space="0" w:color="auto"/>
            </w:tcBorders>
            <w:vAlign w:val="center"/>
          </w:tcPr>
          <w:p w14:paraId="6C9BB20A" w14:textId="77777777" w:rsidR="00FA70A8" w:rsidRPr="00FA70A8" w:rsidRDefault="00FA70A8" w:rsidP="00FA70A8">
            <w:pPr>
              <w:keepNext/>
              <w:outlineLvl w:val="6"/>
              <w:rPr>
                <w:rFonts w:eastAsia="Times New Roman"/>
                <w:sz w:val="24"/>
                <w:szCs w:val="20"/>
              </w:rPr>
            </w:pPr>
            <w:r w:rsidRPr="00FA70A8">
              <w:rPr>
                <w:rFonts w:eastAsia="Times New Roman"/>
                <w:sz w:val="24"/>
                <w:szCs w:val="20"/>
              </w:rPr>
              <w:t>MONFREDINI Francesco</w:t>
            </w:r>
          </w:p>
        </w:tc>
        <w:tc>
          <w:tcPr>
            <w:tcW w:w="1681" w:type="pct"/>
            <w:tcBorders>
              <w:top w:val="single" w:sz="4" w:space="0" w:color="auto"/>
              <w:left w:val="single" w:sz="4" w:space="0" w:color="auto"/>
              <w:bottom w:val="single" w:sz="4" w:space="0" w:color="auto"/>
              <w:right w:val="single" w:sz="4" w:space="0" w:color="auto"/>
            </w:tcBorders>
            <w:vAlign w:val="center"/>
          </w:tcPr>
          <w:p w14:paraId="2C0A2497" w14:textId="77777777" w:rsidR="00FA70A8" w:rsidRPr="00FA70A8" w:rsidRDefault="00FA70A8" w:rsidP="00FA70A8">
            <w:pPr>
              <w:keepNext/>
              <w:outlineLvl w:val="5"/>
              <w:rPr>
                <w:rFonts w:eastAsia="Arial Unicode MS"/>
                <w:sz w:val="24"/>
                <w:szCs w:val="20"/>
              </w:rPr>
            </w:pPr>
            <w:r w:rsidRPr="00FA70A8">
              <w:rPr>
                <w:rFonts w:eastAsia="Arial Unicode MS"/>
                <w:sz w:val="24"/>
                <w:szCs w:val="20"/>
              </w:rPr>
              <w:t>Sindaco</w:t>
            </w:r>
          </w:p>
        </w:tc>
        <w:tc>
          <w:tcPr>
            <w:tcW w:w="1021" w:type="pct"/>
            <w:tcBorders>
              <w:top w:val="single" w:sz="4" w:space="0" w:color="auto"/>
              <w:left w:val="single" w:sz="4" w:space="0" w:color="auto"/>
              <w:bottom w:val="single" w:sz="4" w:space="0" w:color="auto"/>
              <w:right w:val="single" w:sz="4" w:space="0" w:color="auto"/>
            </w:tcBorders>
            <w:vAlign w:val="center"/>
          </w:tcPr>
          <w:p w14:paraId="1C2A918B" w14:textId="77777777" w:rsidR="00FA70A8" w:rsidRPr="00FA70A8" w:rsidRDefault="00FA70A8" w:rsidP="00FA70A8">
            <w:pPr>
              <w:jc w:val="center"/>
              <w:rPr>
                <w:szCs w:val="20"/>
              </w:rPr>
            </w:pPr>
            <w:r w:rsidRPr="00FA70A8">
              <w:t>SI</w:t>
            </w:r>
          </w:p>
        </w:tc>
      </w:tr>
      <w:tr w:rsidR="00FA70A8" w:rsidRPr="00FA70A8" w14:paraId="1FB6B63E" w14:textId="77777777" w:rsidTr="00806824">
        <w:trPr>
          <w:trHeight w:val="557"/>
          <w:jc w:val="center"/>
        </w:trPr>
        <w:tc>
          <w:tcPr>
            <w:tcW w:w="2298" w:type="pct"/>
            <w:tcBorders>
              <w:top w:val="single" w:sz="4" w:space="0" w:color="auto"/>
              <w:left w:val="single" w:sz="4" w:space="0" w:color="auto"/>
              <w:bottom w:val="single" w:sz="4" w:space="0" w:color="auto"/>
              <w:right w:val="single" w:sz="4" w:space="0" w:color="auto"/>
            </w:tcBorders>
            <w:vAlign w:val="center"/>
          </w:tcPr>
          <w:p w14:paraId="2DD9B87A" w14:textId="77777777" w:rsidR="00FA70A8" w:rsidRPr="00FA70A8" w:rsidRDefault="00FA70A8" w:rsidP="00FA70A8">
            <w:pPr>
              <w:rPr>
                <w:szCs w:val="20"/>
              </w:rPr>
            </w:pPr>
            <w:r w:rsidRPr="00FA70A8">
              <w:rPr>
                <w:szCs w:val="20"/>
              </w:rPr>
              <w:t>TADI Pierluigi</w:t>
            </w:r>
          </w:p>
        </w:tc>
        <w:tc>
          <w:tcPr>
            <w:tcW w:w="1681" w:type="pct"/>
            <w:tcBorders>
              <w:top w:val="single" w:sz="4" w:space="0" w:color="auto"/>
              <w:left w:val="single" w:sz="4" w:space="0" w:color="auto"/>
              <w:bottom w:val="single" w:sz="4" w:space="0" w:color="auto"/>
              <w:right w:val="single" w:sz="4" w:space="0" w:color="auto"/>
            </w:tcBorders>
            <w:vAlign w:val="center"/>
          </w:tcPr>
          <w:p w14:paraId="1486FCC9" w14:textId="77777777" w:rsidR="00FA70A8" w:rsidRPr="00FA70A8" w:rsidRDefault="00FA70A8" w:rsidP="00FA70A8">
            <w:pPr>
              <w:rPr>
                <w:szCs w:val="20"/>
              </w:rPr>
            </w:pPr>
            <w:r w:rsidRPr="00FA70A8">
              <w:rPr>
                <w:szCs w:val="20"/>
              </w:rPr>
              <w:t>Assessore</w:t>
            </w:r>
          </w:p>
        </w:tc>
        <w:tc>
          <w:tcPr>
            <w:tcW w:w="1021" w:type="pct"/>
            <w:tcBorders>
              <w:top w:val="single" w:sz="4" w:space="0" w:color="auto"/>
              <w:left w:val="single" w:sz="4" w:space="0" w:color="auto"/>
              <w:bottom w:val="single" w:sz="4" w:space="0" w:color="auto"/>
              <w:right w:val="single" w:sz="4" w:space="0" w:color="auto"/>
            </w:tcBorders>
            <w:vAlign w:val="center"/>
          </w:tcPr>
          <w:p w14:paraId="199C640B" w14:textId="77777777" w:rsidR="00FA70A8" w:rsidRPr="00FA70A8" w:rsidRDefault="00FA70A8" w:rsidP="00FA70A8">
            <w:pPr>
              <w:jc w:val="center"/>
              <w:rPr>
                <w:szCs w:val="20"/>
              </w:rPr>
            </w:pPr>
            <w:r w:rsidRPr="00FA70A8">
              <w:rPr>
                <w:szCs w:val="20"/>
              </w:rPr>
              <w:t>SI</w:t>
            </w:r>
          </w:p>
        </w:tc>
      </w:tr>
      <w:tr w:rsidR="00FA70A8" w:rsidRPr="00FA70A8" w14:paraId="4F660BA8" w14:textId="77777777" w:rsidTr="00806824">
        <w:trPr>
          <w:trHeight w:val="537"/>
          <w:jc w:val="center"/>
        </w:trPr>
        <w:tc>
          <w:tcPr>
            <w:tcW w:w="2298" w:type="pct"/>
            <w:tcBorders>
              <w:top w:val="single" w:sz="4" w:space="0" w:color="auto"/>
              <w:left w:val="single" w:sz="4" w:space="0" w:color="auto"/>
              <w:bottom w:val="single" w:sz="4" w:space="0" w:color="auto"/>
              <w:right w:val="single" w:sz="4" w:space="0" w:color="auto"/>
            </w:tcBorders>
            <w:vAlign w:val="center"/>
          </w:tcPr>
          <w:p w14:paraId="3F7A1D80" w14:textId="77777777" w:rsidR="00FA70A8" w:rsidRPr="00FA70A8" w:rsidRDefault="00FA70A8" w:rsidP="00FA70A8">
            <w:pPr>
              <w:rPr>
                <w:szCs w:val="20"/>
              </w:rPr>
            </w:pPr>
            <w:r w:rsidRPr="00FA70A8">
              <w:rPr>
                <w:szCs w:val="20"/>
              </w:rPr>
              <w:t>BETTONI Simona Iside</w:t>
            </w:r>
          </w:p>
        </w:tc>
        <w:tc>
          <w:tcPr>
            <w:tcW w:w="1681" w:type="pct"/>
            <w:tcBorders>
              <w:top w:val="single" w:sz="4" w:space="0" w:color="auto"/>
              <w:left w:val="single" w:sz="4" w:space="0" w:color="auto"/>
              <w:bottom w:val="single" w:sz="4" w:space="0" w:color="auto"/>
              <w:right w:val="single" w:sz="4" w:space="0" w:color="auto"/>
            </w:tcBorders>
            <w:vAlign w:val="center"/>
          </w:tcPr>
          <w:p w14:paraId="4ACA7B16" w14:textId="77777777" w:rsidR="00FA70A8" w:rsidRPr="00FA70A8" w:rsidRDefault="00FA70A8" w:rsidP="00FA70A8">
            <w:pPr>
              <w:rPr>
                <w:szCs w:val="20"/>
              </w:rPr>
            </w:pPr>
            <w:r w:rsidRPr="00FA70A8">
              <w:rPr>
                <w:szCs w:val="20"/>
              </w:rPr>
              <w:t>Assessore</w:t>
            </w:r>
          </w:p>
        </w:tc>
        <w:tc>
          <w:tcPr>
            <w:tcW w:w="1021" w:type="pct"/>
            <w:tcBorders>
              <w:top w:val="single" w:sz="4" w:space="0" w:color="auto"/>
              <w:left w:val="single" w:sz="4" w:space="0" w:color="auto"/>
              <w:bottom w:val="single" w:sz="4" w:space="0" w:color="auto"/>
              <w:right w:val="single" w:sz="4" w:space="0" w:color="auto"/>
            </w:tcBorders>
            <w:vAlign w:val="center"/>
          </w:tcPr>
          <w:p w14:paraId="54E0CEB0" w14:textId="77777777" w:rsidR="00FA70A8" w:rsidRPr="00FA70A8" w:rsidRDefault="00FA70A8" w:rsidP="00FA70A8">
            <w:pPr>
              <w:jc w:val="center"/>
              <w:rPr>
                <w:szCs w:val="20"/>
              </w:rPr>
            </w:pPr>
            <w:r w:rsidRPr="00FA70A8">
              <w:rPr>
                <w:szCs w:val="20"/>
              </w:rPr>
              <w:t>SI</w:t>
            </w:r>
          </w:p>
        </w:tc>
      </w:tr>
      <w:tr w:rsidR="00FA70A8" w:rsidRPr="00FA70A8" w14:paraId="7DF51B21" w14:textId="77777777" w:rsidTr="00806824">
        <w:trPr>
          <w:trHeight w:val="56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8D9FE15" w14:textId="77777777" w:rsidR="00FA70A8" w:rsidRPr="00FA70A8" w:rsidRDefault="00FA70A8" w:rsidP="00FA70A8">
            <w:pPr>
              <w:jc w:val="center"/>
              <w:rPr>
                <w:rFonts w:eastAsia="Times New Roman"/>
                <w:b/>
                <w:bCs/>
                <w:sz w:val="24"/>
                <w:szCs w:val="20"/>
              </w:rPr>
            </w:pPr>
            <w:r w:rsidRPr="00FA70A8">
              <w:rPr>
                <w:rFonts w:eastAsia="Times New Roman"/>
                <w:sz w:val="24"/>
                <w:szCs w:val="20"/>
              </w:rPr>
              <w:t>PRESENTI:</w:t>
            </w:r>
            <w:r w:rsidRPr="00FA70A8">
              <w:rPr>
                <w:rFonts w:eastAsia="Times New Roman"/>
                <w:b/>
                <w:sz w:val="24"/>
                <w:szCs w:val="20"/>
              </w:rPr>
              <w:t xml:space="preserve"> 3</w:t>
            </w:r>
            <w:r w:rsidRPr="00FA70A8">
              <w:rPr>
                <w:rFonts w:eastAsia="Times New Roman"/>
                <w:sz w:val="24"/>
                <w:szCs w:val="20"/>
              </w:rPr>
              <w:t xml:space="preserve">                    ASSENTI</w:t>
            </w:r>
            <w:r w:rsidRPr="00FA70A8">
              <w:rPr>
                <w:rFonts w:eastAsia="Times New Roman"/>
                <w:b/>
                <w:sz w:val="24"/>
                <w:szCs w:val="20"/>
              </w:rPr>
              <w:t>:0</w:t>
            </w:r>
            <w:r w:rsidRPr="00FA70A8">
              <w:rPr>
                <w:rFonts w:eastAsia="Times New Roman"/>
                <w:b/>
                <w:bCs/>
                <w:sz w:val="24"/>
                <w:szCs w:val="20"/>
              </w:rPr>
              <w:t xml:space="preserve"> </w:t>
            </w:r>
          </w:p>
        </w:tc>
      </w:tr>
    </w:tbl>
    <w:p w14:paraId="3F1EC756" w14:textId="77777777" w:rsidR="00FA70A8" w:rsidRPr="00FA70A8" w:rsidRDefault="00FA70A8" w:rsidP="00FA70A8">
      <w:pPr>
        <w:jc w:val="center"/>
        <w:rPr>
          <w:rFonts w:eastAsia="Times New Roman"/>
          <w:sz w:val="24"/>
          <w:szCs w:val="20"/>
        </w:rPr>
      </w:pPr>
    </w:p>
    <w:p w14:paraId="1AD1FBF2" w14:textId="77777777" w:rsidR="00FA70A8" w:rsidRPr="00FA70A8" w:rsidRDefault="00FA70A8" w:rsidP="00FA70A8">
      <w:pPr>
        <w:rPr>
          <w:b/>
          <w:bCs/>
          <w:szCs w:val="20"/>
        </w:rPr>
      </w:pPr>
    </w:p>
    <w:p w14:paraId="04BB3441" w14:textId="77777777" w:rsidR="00FA70A8" w:rsidRPr="00FA70A8" w:rsidRDefault="00FA70A8" w:rsidP="00FA70A8">
      <w:pPr>
        <w:ind w:firstLine="567"/>
        <w:jc w:val="both"/>
      </w:pPr>
      <w:r w:rsidRPr="00FA70A8">
        <w:t xml:space="preserve">Partecipa all’adunanza il Segretario Comunale Generale Sig. </w:t>
      </w:r>
      <w:r w:rsidRPr="00FA70A8">
        <w:rPr>
          <w:b/>
        </w:rPr>
        <w:t xml:space="preserve"> Dr. Pietro Fernando Puzzi</w:t>
      </w:r>
      <w:r w:rsidRPr="00FA70A8">
        <w:t>, il quale provvede alla redazione del presente verbale.</w:t>
      </w:r>
    </w:p>
    <w:p w14:paraId="1CD06414" w14:textId="77777777" w:rsidR="00FA70A8" w:rsidRPr="00FA70A8" w:rsidRDefault="00FA70A8" w:rsidP="00FA70A8">
      <w:pPr>
        <w:ind w:firstLine="567"/>
        <w:jc w:val="both"/>
        <w:rPr>
          <w:szCs w:val="20"/>
        </w:rPr>
      </w:pPr>
    </w:p>
    <w:p w14:paraId="019C0B2B" w14:textId="77777777" w:rsidR="00FA70A8" w:rsidRPr="00FA70A8" w:rsidRDefault="00FA70A8" w:rsidP="00FA70A8">
      <w:pPr>
        <w:ind w:firstLine="567"/>
        <w:jc w:val="both"/>
        <w:rPr>
          <w:szCs w:val="20"/>
        </w:rPr>
      </w:pPr>
      <w:r w:rsidRPr="00FA70A8">
        <w:t>Essendo legale il numero degli intervenuti, il Sig.</w:t>
      </w:r>
      <w:r w:rsidRPr="00FA70A8">
        <w:rPr>
          <w:b/>
        </w:rPr>
        <w:t xml:space="preserve"> Monfredini Francesco </w:t>
      </w:r>
      <w:r w:rsidRPr="00FA70A8">
        <w:t>nella sua qualità di Sindaco assume la presidenza e dichiara aperta la seduta per la trattazione dell'argomento indicato in oggetto.</w:t>
      </w:r>
    </w:p>
    <w:p w14:paraId="5A651110" w14:textId="77777777" w:rsidR="00FA70A8" w:rsidRDefault="00FA70A8" w:rsidP="00F8050B">
      <w:pPr>
        <w:rPr>
          <w:rFonts w:eastAsia="Times New Roman"/>
          <w:sz w:val="26"/>
          <w:szCs w:val="26"/>
        </w:rPr>
      </w:pPr>
    </w:p>
    <w:p w14:paraId="724C859A" w14:textId="77777777" w:rsidR="00FA70A8" w:rsidRDefault="00FA70A8" w:rsidP="00F8050B">
      <w:pPr>
        <w:rPr>
          <w:rFonts w:eastAsia="Times New Roman"/>
          <w:sz w:val="26"/>
          <w:szCs w:val="26"/>
        </w:rPr>
      </w:pPr>
    </w:p>
    <w:p w14:paraId="7CAE54BC" w14:textId="77777777" w:rsidR="00FA70A8" w:rsidRDefault="00FA70A8" w:rsidP="00F8050B">
      <w:pPr>
        <w:rPr>
          <w:rFonts w:eastAsia="Times New Roman"/>
          <w:sz w:val="26"/>
          <w:szCs w:val="26"/>
        </w:rPr>
      </w:pPr>
    </w:p>
    <w:p w14:paraId="46F5B0CC" w14:textId="77777777" w:rsidR="00FA70A8" w:rsidRDefault="00FA70A8" w:rsidP="00F8050B">
      <w:pPr>
        <w:rPr>
          <w:rFonts w:eastAsia="Times New Roman"/>
          <w:sz w:val="26"/>
          <w:szCs w:val="26"/>
        </w:rPr>
      </w:pPr>
    </w:p>
    <w:p w14:paraId="5A8C6FBA" w14:textId="77777777" w:rsidR="00FA70A8" w:rsidRDefault="00FA70A8" w:rsidP="00F8050B">
      <w:pPr>
        <w:rPr>
          <w:rFonts w:eastAsia="Times New Roman"/>
          <w:sz w:val="26"/>
          <w:szCs w:val="26"/>
        </w:rPr>
      </w:pPr>
    </w:p>
    <w:p w14:paraId="58A728CE" w14:textId="77777777" w:rsidR="00FA70A8" w:rsidRDefault="00FA70A8" w:rsidP="00F8050B">
      <w:pPr>
        <w:rPr>
          <w:rFonts w:eastAsia="Times New Roman"/>
          <w:sz w:val="26"/>
          <w:szCs w:val="26"/>
        </w:rPr>
      </w:pPr>
    </w:p>
    <w:p w14:paraId="15E7C1C1" w14:textId="77777777" w:rsidR="00741311" w:rsidRDefault="00741311" w:rsidP="00F8050B">
      <w:pPr>
        <w:rPr>
          <w:rFonts w:eastAsia="Times New Roman"/>
          <w:sz w:val="26"/>
          <w:szCs w:val="26"/>
        </w:rPr>
      </w:pPr>
    </w:p>
    <w:p w14:paraId="724CDEA7" w14:textId="77777777" w:rsidR="00741311" w:rsidRDefault="00741311" w:rsidP="00F8050B">
      <w:pPr>
        <w:rPr>
          <w:rFonts w:eastAsia="Times New Roman"/>
          <w:sz w:val="26"/>
          <w:szCs w:val="26"/>
        </w:rPr>
      </w:pPr>
    </w:p>
    <w:p w14:paraId="1FD558CE" w14:textId="381E96F9" w:rsidR="00F266C4" w:rsidRPr="00F8050B" w:rsidRDefault="00F266C4" w:rsidP="00F8050B">
      <w:pPr>
        <w:rPr>
          <w:rFonts w:eastAsia="Times New Roman"/>
          <w:sz w:val="26"/>
          <w:szCs w:val="26"/>
        </w:rPr>
      </w:pPr>
      <w:r w:rsidRPr="00F8050B">
        <w:rPr>
          <w:rFonts w:eastAsia="Times New Roman"/>
          <w:sz w:val="26"/>
          <w:szCs w:val="26"/>
        </w:rPr>
        <w:t xml:space="preserve">G.C. n. </w:t>
      </w:r>
      <w:r w:rsidR="00293E7C">
        <w:rPr>
          <w:rFonts w:eastAsia="Times New Roman"/>
          <w:sz w:val="26"/>
          <w:szCs w:val="26"/>
        </w:rPr>
        <w:t>10</w:t>
      </w:r>
      <w:r w:rsidRPr="00F8050B">
        <w:rPr>
          <w:rFonts w:eastAsia="Times New Roman"/>
          <w:sz w:val="26"/>
          <w:szCs w:val="26"/>
        </w:rPr>
        <w:t xml:space="preserve"> del </w:t>
      </w:r>
      <w:r w:rsidR="00293E7C">
        <w:rPr>
          <w:rFonts w:eastAsia="Times New Roman"/>
          <w:sz w:val="26"/>
          <w:szCs w:val="26"/>
        </w:rPr>
        <w:t>04/02/202</w:t>
      </w:r>
      <w:r w:rsidR="00404234">
        <w:rPr>
          <w:rFonts w:eastAsia="Times New Roman"/>
          <w:sz w:val="26"/>
          <w:szCs w:val="26"/>
        </w:rPr>
        <w:t>1</w:t>
      </w:r>
    </w:p>
    <w:p w14:paraId="56BC94E0" w14:textId="2ED1AB20" w:rsidR="00F8050B" w:rsidRDefault="00F8050B" w:rsidP="00F8050B">
      <w:pPr>
        <w:rPr>
          <w:rFonts w:eastAsia="Times New Roman"/>
          <w:b/>
          <w:bCs/>
          <w:sz w:val="26"/>
          <w:szCs w:val="26"/>
        </w:rPr>
      </w:pPr>
      <w:r>
        <w:rPr>
          <w:rFonts w:eastAsia="Times New Roman"/>
          <w:b/>
          <w:bCs/>
          <w:sz w:val="26"/>
          <w:szCs w:val="26"/>
        </w:rPr>
        <w:t xml:space="preserve">Oggetto: </w:t>
      </w:r>
      <w:r w:rsidR="00F42EB6" w:rsidRPr="00F42EB6">
        <w:rPr>
          <w:rFonts w:eastAsia="Times New Roman"/>
          <w:b/>
          <w:bCs/>
          <w:sz w:val="26"/>
          <w:szCs w:val="26"/>
        </w:rPr>
        <w:t xml:space="preserve">Approvazione </w:t>
      </w:r>
      <w:r w:rsidR="00F42EB6">
        <w:rPr>
          <w:rFonts w:eastAsia="Times New Roman"/>
          <w:b/>
          <w:bCs/>
          <w:sz w:val="26"/>
          <w:szCs w:val="26"/>
        </w:rPr>
        <w:t>S</w:t>
      </w:r>
      <w:r w:rsidR="00F42EB6" w:rsidRPr="00F42EB6">
        <w:rPr>
          <w:rFonts w:eastAsia="Times New Roman"/>
          <w:b/>
          <w:bCs/>
          <w:sz w:val="26"/>
          <w:szCs w:val="26"/>
        </w:rPr>
        <w:t>chema e Relazione al bilancio previsione 202</w:t>
      </w:r>
      <w:r w:rsidR="00293E7C">
        <w:rPr>
          <w:rFonts w:eastAsia="Times New Roman"/>
          <w:b/>
          <w:bCs/>
          <w:sz w:val="26"/>
          <w:szCs w:val="26"/>
        </w:rPr>
        <w:t>1</w:t>
      </w:r>
      <w:r w:rsidR="00A20A36">
        <w:rPr>
          <w:rFonts w:eastAsia="Times New Roman"/>
          <w:b/>
          <w:bCs/>
          <w:sz w:val="26"/>
          <w:szCs w:val="26"/>
        </w:rPr>
        <w:t>/2023</w:t>
      </w:r>
      <w:r w:rsidR="00F42EB6" w:rsidRPr="00F42EB6">
        <w:rPr>
          <w:rFonts w:eastAsia="Times New Roman"/>
          <w:b/>
          <w:bCs/>
          <w:sz w:val="26"/>
          <w:szCs w:val="26"/>
        </w:rPr>
        <w:t>.</w:t>
      </w:r>
    </w:p>
    <w:p w14:paraId="1BA83E80" w14:textId="77777777" w:rsidR="00F42EB6" w:rsidRDefault="00F42EB6">
      <w:pPr>
        <w:jc w:val="center"/>
        <w:rPr>
          <w:rFonts w:eastAsia="Times New Roman"/>
          <w:b/>
          <w:bCs/>
          <w:sz w:val="26"/>
          <w:szCs w:val="26"/>
        </w:rPr>
      </w:pPr>
    </w:p>
    <w:p w14:paraId="20728846" w14:textId="77777777" w:rsidR="005D7E9F" w:rsidRDefault="0034398C">
      <w:pPr>
        <w:jc w:val="center"/>
        <w:rPr>
          <w:sz w:val="20"/>
          <w:szCs w:val="20"/>
        </w:rPr>
      </w:pPr>
      <w:r>
        <w:rPr>
          <w:rFonts w:eastAsia="Times New Roman"/>
          <w:b/>
          <w:bCs/>
          <w:sz w:val="26"/>
          <w:szCs w:val="26"/>
        </w:rPr>
        <w:t>LA GIUNTA COMUNALE</w:t>
      </w:r>
    </w:p>
    <w:p w14:paraId="64E29BC0" w14:textId="77777777" w:rsidR="005D7E9F" w:rsidRDefault="005D7E9F">
      <w:pPr>
        <w:spacing w:line="284" w:lineRule="exact"/>
        <w:rPr>
          <w:sz w:val="20"/>
          <w:szCs w:val="20"/>
        </w:rPr>
      </w:pPr>
    </w:p>
    <w:p w14:paraId="647E0909" w14:textId="77777777" w:rsidR="005D7E9F" w:rsidRDefault="0034398C">
      <w:pPr>
        <w:spacing w:line="260" w:lineRule="auto"/>
        <w:jc w:val="both"/>
        <w:rPr>
          <w:sz w:val="20"/>
          <w:szCs w:val="20"/>
        </w:rPr>
      </w:pPr>
      <w:r>
        <w:rPr>
          <w:rFonts w:eastAsia="Times New Roman"/>
          <w:sz w:val="23"/>
          <w:szCs w:val="23"/>
        </w:rPr>
        <w:t>PREMESSO che il D.Lgs. 10 agosto 2014, n. 126 ha modificato ed integrato il D.Lgs. 23 giugno 2011, n. 118, con riferimento ai sistema contabili ed agli schemi di bilancio delle Regioni, degli Enti Locali e dei loro organismi, a norma degli art. 1 e 2 della Legge 5 maggio 2009, n.42;</w:t>
      </w:r>
    </w:p>
    <w:p w14:paraId="522D9AE0" w14:textId="77777777" w:rsidR="005D7E9F" w:rsidRDefault="005D7E9F">
      <w:pPr>
        <w:spacing w:line="200" w:lineRule="exact"/>
        <w:rPr>
          <w:sz w:val="20"/>
          <w:szCs w:val="20"/>
        </w:rPr>
      </w:pPr>
    </w:p>
    <w:p w14:paraId="3A9B5FD6" w14:textId="77777777" w:rsidR="005D7E9F" w:rsidRDefault="0034398C">
      <w:pPr>
        <w:ind w:right="20"/>
        <w:jc w:val="both"/>
        <w:rPr>
          <w:sz w:val="20"/>
          <w:szCs w:val="20"/>
        </w:rPr>
      </w:pPr>
      <w:r>
        <w:rPr>
          <w:rFonts w:eastAsia="Times New Roman"/>
          <w:sz w:val="23"/>
          <w:szCs w:val="23"/>
        </w:rPr>
        <w:t>DATO ATTO pertanto che, per le sopra citate disposizioni, gli schemi di bilancio risultano così articolati:</w:t>
      </w:r>
    </w:p>
    <w:p w14:paraId="75B8741F" w14:textId="77777777" w:rsidR="005D7E9F" w:rsidRDefault="005D7E9F">
      <w:pPr>
        <w:spacing w:line="1" w:lineRule="exact"/>
        <w:rPr>
          <w:sz w:val="20"/>
          <w:szCs w:val="20"/>
        </w:rPr>
      </w:pPr>
    </w:p>
    <w:p w14:paraId="404BD23B" w14:textId="2ABCE08B" w:rsidR="005D7E9F" w:rsidRDefault="0034398C">
      <w:pPr>
        <w:numPr>
          <w:ilvl w:val="0"/>
          <w:numId w:val="2"/>
        </w:numPr>
        <w:tabs>
          <w:tab w:val="left" w:pos="460"/>
        </w:tabs>
        <w:ind w:left="460" w:hanging="370"/>
        <w:jc w:val="both"/>
        <w:rPr>
          <w:rFonts w:eastAsia="Times New Roman"/>
          <w:sz w:val="23"/>
          <w:szCs w:val="23"/>
        </w:rPr>
      </w:pPr>
      <w:r>
        <w:rPr>
          <w:rFonts w:eastAsia="Times New Roman"/>
          <w:sz w:val="23"/>
          <w:szCs w:val="23"/>
        </w:rPr>
        <w:t>Bilancio di previsione finanziario per il triennio 20</w:t>
      </w:r>
      <w:r w:rsidR="00F33CC7">
        <w:rPr>
          <w:rFonts w:eastAsia="Times New Roman"/>
          <w:sz w:val="23"/>
          <w:szCs w:val="23"/>
        </w:rPr>
        <w:t>2</w:t>
      </w:r>
      <w:r w:rsidR="00293E7C">
        <w:rPr>
          <w:rFonts w:eastAsia="Times New Roman"/>
          <w:sz w:val="23"/>
          <w:szCs w:val="23"/>
        </w:rPr>
        <w:t>1</w:t>
      </w:r>
      <w:r>
        <w:rPr>
          <w:rFonts w:eastAsia="Times New Roman"/>
          <w:sz w:val="23"/>
          <w:szCs w:val="23"/>
        </w:rPr>
        <w:t>-202</w:t>
      </w:r>
      <w:r w:rsidR="00293E7C">
        <w:rPr>
          <w:rFonts w:eastAsia="Times New Roman"/>
          <w:sz w:val="23"/>
          <w:szCs w:val="23"/>
        </w:rPr>
        <w:t>3</w:t>
      </w:r>
      <w:r>
        <w:rPr>
          <w:rFonts w:eastAsia="Times New Roman"/>
          <w:sz w:val="23"/>
          <w:szCs w:val="23"/>
        </w:rPr>
        <w:t>, che assume funzione autorizzatoria, costituito dalle previsioni delle entrate e delle spese, di competenza e di cassa del primo esercizio, delle previsioni delle entrate e delle spese di competenza degli esercizi successivi, dai relativi riepiloghi e dai prospetti riguardanti il quadro generale riassuntivo degli equilibri;</w:t>
      </w:r>
    </w:p>
    <w:p w14:paraId="37CCFCC6" w14:textId="77777777" w:rsidR="005D7E9F" w:rsidRDefault="005D7E9F">
      <w:pPr>
        <w:spacing w:line="2" w:lineRule="exact"/>
        <w:rPr>
          <w:rFonts w:eastAsia="Times New Roman"/>
          <w:sz w:val="23"/>
          <w:szCs w:val="23"/>
        </w:rPr>
      </w:pPr>
    </w:p>
    <w:p w14:paraId="7002CAA5" w14:textId="05841BC0" w:rsidR="00F42EB6" w:rsidRPr="00A20A36" w:rsidRDefault="0034398C" w:rsidP="00F42EB6">
      <w:pPr>
        <w:numPr>
          <w:ilvl w:val="0"/>
          <w:numId w:val="2"/>
        </w:numPr>
        <w:tabs>
          <w:tab w:val="left" w:pos="460"/>
        </w:tabs>
        <w:ind w:left="460" w:hanging="370"/>
        <w:jc w:val="both"/>
        <w:rPr>
          <w:rFonts w:eastAsia="Times New Roman"/>
          <w:sz w:val="23"/>
          <w:szCs w:val="23"/>
        </w:rPr>
      </w:pPr>
      <w:r w:rsidRPr="00A20A36">
        <w:rPr>
          <w:rFonts w:eastAsia="Times New Roman"/>
          <w:sz w:val="23"/>
          <w:szCs w:val="23"/>
        </w:rPr>
        <w:t>le previsioni di bilancio sono elaborate sulla base di linee strategiche contenute nel documento unico di programmazione, osservando i principi contabili generali allegati al decreto legislativo 23 giugno 2011, n. 118, integrato e corretto dal D.Lgs. 126/2014;</w:t>
      </w:r>
    </w:p>
    <w:p w14:paraId="36251806" w14:textId="7D8DB747" w:rsidR="005D7E9F" w:rsidRDefault="0034398C">
      <w:pPr>
        <w:numPr>
          <w:ilvl w:val="0"/>
          <w:numId w:val="2"/>
        </w:numPr>
        <w:tabs>
          <w:tab w:val="left" w:pos="534"/>
        </w:tabs>
        <w:ind w:left="460" w:hanging="370"/>
        <w:jc w:val="both"/>
        <w:rPr>
          <w:rFonts w:eastAsia="Times New Roman"/>
          <w:sz w:val="23"/>
          <w:szCs w:val="23"/>
        </w:rPr>
      </w:pPr>
      <w:r>
        <w:rPr>
          <w:rFonts w:eastAsia="Times New Roman"/>
          <w:sz w:val="23"/>
          <w:szCs w:val="23"/>
        </w:rPr>
        <w:t>le previsioni di bilancio 20</w:t>
      </w:r>
      <w:r w:rsidR="00F33CC7">
        <w:rPr>
          <w:rFonts w:eastAsia="Times New Roman"/>
          <w:sz w:val="23"/>
          <w:szCs w:val="23"/>
        </w:rPr>
        <w:t>2</w:t>
      </w:r>
      <w:r w:rsidR="00293E7C">
        <w:rPr>
          <w:rFonts w:eastAsia="Times New Roman"/>
          <w:sz w:val="23"/>
          <w:szCs w:val="23"/>
        </w:rPr>
        <w:t>1</w:t>
      </w:r>
      <w:r>
        <w:rPr>
          <w:rFonts w:eastAsia="Times New Roman"/>
          <w:sz w:val="23"/>
          <w:szCs w:val="23"/>
        </w:rPr>
        <w:t>-202</w:t>
      </w:r>
      <w:r w:rsidR="00293E7C">
        <w:rPr>
          <w:rFonts w:eastAsia="Times New Roman"/>
          <w:sz w:val="23"/>
          <w:szCs w:val="23"/>
        </w:rPr>
        <w:t>3</w:t>
      </w:r>
      <w:r>
        <w:rPr>
          <w:rFonts w:eastAsia="Times New Roman"/>
          <w:sz w:val="23"/>
          <w:szCs w:val="23"/>
        </w:rPr>
        <w:t xml:space="preserve"> tengono conto degli impegni reimputati agli esercizi futuri in applicazione del principio di competenza potenziata e dell</w:t>
      </w:r>
      <w:r w:rsidR="00F42EB6">
        <w:rPr>
          <w:rFonts w:eastAsia="Times New Roman"/>
          <w:sz w:val="23"/>
          <w:szCs w:val="23"/>
        </w:rPr>
        <w:t>’</w:t>
      </w:r>
      <w:r>
        <w:rPr>
          <w:rFonts w:eastAsia="Times New Roman"/>
          <w:sz w:val="23"/>
          <w:szCs w:val="23"/>
        </w:rPr>
        <w:t>applicazione conseguente del fondo pluriennale vincolato nonché degli impegni in precedenza già assunti sempre in applicazione dei nuovi principi contabili;</w:t>
      </w:r>
    </w:p>
    <w:p w14:paraId="4817703A" w14:textId="77777777" w:rsidR="005D7E9F" w:rsidRDefault="005D7E9F">
      <w:pPr>
        <w:spacing w:line="2" w:lineRule="exact"/>
        <w:rPr>
          <w:rFonts w:eastAsia="Times New Roman"/>
          <w:sz w:val="23"/>
          <w:szCs w:val="23"/>
        </w:rPr>
      </w:pPr>
    </w:p>
    <w:p w14:paraId="463936F0" w14:textId="77777777" w:rsidR="005D7E9F" w:rsidRDefault="0034398C">
      <w:pPr>
        <w:numPr>
          <w:ilvl w:val="0"/>
          <w:numId w:val="2"/>
        </w:numPr>
        <w:tabs>
          <w:tab w:val="left" w:pos="460"/>
        </w:tabs>
        <w:spacing w:line="281" w:lineRule="auto"/>
        <w:ind w:left="460" w:hanging="370"/>
        <w:rPr>
          <w:rFonts w:eastAsia="Times New Roman"/>
          <w:sz w:val="23"/>
          <w:szCs w:val="23"/>
        </w:rPr>
      </w:pPr>
      <w:r>
        <w:rPr>
          <w:rFonts w:eastAsia="Times New Roman"/>
          <w:sz w:val="23"/>
          <w:szCs w:val="23"/>
        </w:rPr>
        <w:t>il bilancio di previsione finanziario comprende le previsioni di competenza e di cassa del primo esercizio del periodo considerato e le previsioni di competenza degli esercizi successivi;</w:t>
      </w:r>
    </w:p>
    <w:p w14:paraId="1BFD752C" w14:textId="77777777" w:rsidR="00F42EB6" w:rsidRDefault="00F42EB6" w:rsidP="00F42EB6">
      <w:pPr>
        <w:pStyle w:val="Paragrafoelenco"/>
        <w:rPr>
          <w:sz w:val="20"/>
          <w:szCs w:val="20"/>
        </w:rPr>
      </w:pPr>
    </w:p>
    <w:p w14:paraId="6584E69C" w14:textId="77777777" w:rsidR="005D7E9F" w:rsidRDefault="005D7E9F">
      <w:pPr>
        <w:spacing w:line="177" w:lineRule="exact"/>
        <w:rPr>
          <w:sz w:val="20"/>
          <w:szCs w:val="20"/>
        </w:rPr>
      </w:pPr>
    </w:p>
    <w:p w14:paraId="368FCF68" w14:textId="2FC8AC13" w:rsidR="005D7E9F" w:rsidRDefault="0034398C">
      <w:pPr>
        <w:spacing w:line="260" w:lineRule="auto"/>
        <w:ind w:right="20"/>
        <w:jc w:val="both"/>
        <w:rPr>
          <w:sz w:val="20"/>
          <w:szCs w:val="20"/>
        </w:rPr>
      </w:pPr>
      <w:r>
        <w:rPr>
          <w:rFonts w:eastAsia="Times New Roman"/>
          <w:sz w:val="23"/>
          <w:szCs w:val="23"/>
        </w:rPr>
        <w:t>DATO ATTO che le previsioni di entrata e di spesa sono state allocate in bilancio in base alle richieste dei Responsabili di Servizio e sulla base delle indicazioni fornite dall’Amministrazione, tenuto conto delle esigenze dei servizi e degli obiettivi di gestione da perseguire per l’anno 20</w:t>
      </w:r>
      <w:r w:rsidR="00F33CC7">
        <w:rPr>
          <w:rFonts w:eastAsia="Times New Roman"/>
          <w:sz w:val="23"/>
          <w:szCs w:val="23"/>
        </w:rPr>
        <w:t>2</w:t>
      </w:r>
      <w:r w:rsidR="00293E7C">
        <w:rPr>
          <w:rFonts w:eastAsia="Times New Roman"/>
          <w:sz w:val="23"/>
          <w:szCs w:val="23"/>
        </w:rPr>
        <w:t>1</w:t>
      </w:r>
      <w:r>
        <w:rPr>
          <w:rFonts w:eastAsia="Times New Roman"/>
          <w:sz w:val="23"/>
          <w:szCs w:val="23"/>
        </w:rPr>
        <w:t>;</w:t>
      </w:r>
    </w:p>
    <w:p w14:paraId="46148F5D" w14:textId="77777777" w:rsidR="005D7E9F" w:rsidRDefault="005D7E9F">
      <w:pPr>
        <w:spacing w:line="200" w:lineRule="exact"/>
        <w:rPr>
          <w:sz w:val="20"/>
          <w:szCs w:val="20"/>
        </w:rPr>
      </w:pPr>
    </w:p>
    <w:p w14:paraId="1DCCC0AC" w14:textId="77777777" w:rsidR="005D7E9F" w:rsidRDefault="0034398C">
      <w:pPr>
        <w:spacing w:line="248" w:lineRule="auto"/>
        <w:jc w:val="both"/>
        <w:rPr>
          <w:sz w:val="20"/>
          <w:szCs w:val="20"/>
        </w:rPr>
      </w:pPr>
      <w:r>
        <w:rPr>
          <w:rFonts w:eastAsia="Times New Roman"/>
          <w:sz w:val="23"/>
          <w:szCs w:val="23"/>
        </w:rPr>
        <w:t xml:space="preserve">RICHIAMATO l’art. 1, comma 169, della L. n. 296/06 (Legge finanziaria 2007) ai sensi del quale: “ </w:t>
      </w:r>
      <w:r>
        <w:rPr>
          <w:rFonts w:eastAsia="Times New Roman"/>
          <w:i/>
          <w:iCs/>
          <w:sz w:val="23"/>
          <w:szCs w:val="23"/>
        </w:rPr>
        <w:t>Gli</w:t>
      </w:r>
      <w:r>
        <w:rPr>
          <w:rFonts w:eastAsia="Times New Roman"/>
          <w:sz w:val="23"/>
          <w:szCs w:val="23"/>
        </w:rPr>
        <w:t xml:space="preserve"> </w:t>
      </w:r>
      <w:r>
        <w:rPr>
          <w:rFonts w:eastAsia="Times New Roman"/>
          <w:i/>
          <w:iCs/>
          <w:sz w:val="23"/>
          <w:szCs w:val="23"/>
        </w:rPr>
        <w:t>Enti Locali deliberano le tariffe e le aliquote relative ai tributi di loro competenza entro la data fissata da norme statali per la deliberazione del bilancio di previsione. Dette deliberazioni, anche se approvate successivamente all’inizio dell’esercizio purché entro il termine innanzi indicato, hanno effetto dal 1° gennaio dell’anno di riferimento. In caso di mancata approvazione entro il suddetto termine, le tariffe e le aliquote si intendono prorogate di anno in anno</w:t>
      </w:r>
      <w:r>
        <w:rPr>
          <w:rFonts w:eastAsia="Times New Roman"/>
          <w:sz w:val="23"/>
          <w:szCs w:val="23"/>
        </w:rPr>
        <w:t>”;</w:t>
      </w:r>
    </w:p>
    <w:p w14:paraId="0882D5AE" w14:textId="77777777" w:rsidR="005D7E9F" w:rsidRDefault="005D7E9F">
      <w:pPr>
        <w:spacing w:line="200" w:lineRule="exact"/>
        <w:rPr>
          <w:sz w:val="20"/>
          <w:szCs w:val="20"/>
        </w:rPr>
      </w:pPr>
    </w:p>
    <w:p w14:paraId="1E4C1B41" w14:textId="438C23EE" w:rsidR="005D7E9F" w:rsidRDefault="0034398C">
      <w:pPr>
        <w:spacing w:line="260" w:lineRule="auto"/>
        <w:ind w:left="20" w:right="40"/>
        <w:jc w:val="both"/>
        <w:rPr>
          <w:sz w:val="20"/>
          <w:szCs w:val="20"/>
        </w:rPr>
      </w:pPr>
      <w:r>
        <w:rPr>
          <w:rFonts w:eastAsia="Times New Roman"/>
          <w:sz w:val="23"/>
          <w:szCs w:val="23"/>
        </w:rPr>
        <w:t>DATO ATTO che il Programma Triennale delle Opere Pubbliche ed elenco annuale 20</w:t>
      </w:r>
      <w:r w:rsidR="00F33CC7">
        <w:rPr>
          <w:rFonts w:eastAsia="Times New Roman"/>
          <w:sz w:val="23"/>
          <w:szCs w:val="23"/>
        </w:rPr>
        <w:t>2</w:t>
      </w:r>
      <w:r w:rsidR="00293E7C">
        <w:rPr>
          <w:rFonts w:eastAsia="Times New Roman"/>
          <w:sz w:val="23"/>
          <w:szCs w:val="23"/>
        </w:rPr>
        <w:t>1</w:t>
      </w:r>
      <w:r>
        <w:rPr>
          <w:rFonts w:eastAsia="Times New Roman"/>
          <w:sz w:val="23"/>
          <w:szCs w:val="23"/>
        </w:rPr>
        <w:t xml:space="preserve"> dei lavori pubblici è stato approvato </w:t>
      </w:r>
      <w:r w:rsidR="00F33CC7">
        <w:rPr>
          <w:rFonts w:eastAsia="Times New Roman"/>
          <w:sz w:val="23"/>
          <w:szCs w:val="23"/>
        </w:rPr>
        <w:t>all’interno d</w:t>
      </w:r>
      <w:r>
        <w:rPr>
          <w:rFonts w:eastAsia="Times New Roman"/>
          <w:sz w:val="23"/>
          <w:szCs w:val="23"/>
        </w:rPr>
        <w:t>el D.U.P.;</w:t>
      </w:r>
    </w:p>
    <w:p w14:paraId="68BE3D94" w14:textId="77777777" w:rsidR="005D7E9F" w:rsidRDefault="005D7E9F">
      <w:pPr>
        <w:spacing w:line="200" w:lineRule="exact"/>
        <w:rPr>
          <w:sz w:val="20"/>
          <w:szCs w:val="20"/>
        </w:rPr>
      </w:pPr>
    </w:p>
    <w:p w14:paraId="654D385C" w14:textId="7B99A02A" w:rsidR="005D7E9F" w:rsidRDefault="0034398C">
      <w:pPr>
        <w:spacing w:line="279" w:lineRule="auto"/>
        <w:ind w:right="20"/>
        <w:jc w:val="both"/>
        <w:rPr>
          <w:sz w:val="20"/>
          <w:szCs w:val="20"/>
        </w:rPr>
      </w:pPr>
      <w:bookmarkStart w:id="0" w:name="page3"/>
      <w:bookmarkEnd w:id="0"/>
      <w:r>
        <w:rPr>
          <w:rFonts w:eastAsia="Times New Roman"/>
          <w:sz w:val="23"/>
          <w:szCs w:val="23"/>
        </w:rPr>
        <w:t>CONFERMATE nella stessa misura degli anni precedenti le tariffe relative all</w:t>
      </w:r>
      <w:r w:rsidR="00F42EB6">
        <w:rPr>
          <w:rFonts w:eastAsia="Times New Roman"/>
          <w:sz w:val="23"/>
          <w:szCs w:val="23"/>
        </w:rPr>
        <w:t>’</w:t>
      </w:r>
      <w:r>
        <w:rPr>
          <w:rFonts w:eastAsia="Times New Roman"/>
          <w:sz w:val="23"/>
          <w:szCs w:val="23"/>
        </w:rPr>
        <w:t xml:space="preserve">Imposta di Pubblicità, </w:t>
      </w:r>
      <w:r w:rsidR="00A20A36">
        <w:rPr>
          <w:rFonts w:eastAsia="Times New Roman"/>
          <w:sz w:val="23"/>
          <w:szCs w:val="23"/>
        </w:rPr>
        <w:t xml:space="preserve">Tosap, Cosap, e Pubbliche Affissioni, ora contenute nel Canone Unico; </w:t>
      </w:r>
    </w:p>
    <w:p w14:paraId="5E77FEA2" w14:textId="77777777" w:rsidR="005D7E9F" w:rsidRDefault="005D7E9F">
      <w:pPr>
        <w:spacing w:line="179" w:lineRule="exact"/>
        <w:rPr>
          <w:sz w:val="20"/>
          <w:szCs w:val="20"/>
        </w:rPr>
      </w:pPr>
    </w:p>
    <w:p w14:paraId="3C706531" w14:textId="623B9DC0" w:rsidR="005D7E9F" w:rsidRDefault="0034398C">
      <w:pPr>
        <w:spacing w:line="260" w:lineRule="auto"/>
        <w:jc w:val="both"/>
        <w:rPr>
          <w:sz w:val="20"/>
          <w:szCs w:val="20"/>
        </w:rPr>
      </w:pPr>
      <w:r>
        <w:rPr>
          <w:rFonts w:eastAsia="Times New Roman"/>
          <w:sz w:val="23"/>
          <w:szCs w:val="23"/>
        </w:rPr>
        <w:t>VISTA la proposta di programmazione triennale del fabbisogno di personale 20</w:t>
      </w:r>
      <w:r w:rsidR="00F33CC7">
        <w:rPr>
          <w:rFonts w:eastAsia="Times New Roman"/>
          <w:sz w:val="23"/>
          <w:szCs w:val="23"/>
        </w:rPr>
        <w:t>2</w:t>
      </w:r>
      <w:r w:rsidR="00293E7C">
        <w:rPr>
          <w:rFonts w:eastAsia="Times New Roman"/>
          <w:sz w:val="23"/>
          <w:szCs w:val="23"/>
        </w:rPr>
        <w:t>1</w:t>
      </w:r>
      <w:r>
        <w:rPr>
          <w:rFonts w:eastAsia="Times New Roman"/>
          <w:sz w:val="23"/>
          <w:szCs w:val="23"/>
        </w:rPr>
        <w:t>-202</w:t>
      </w:r>
      <w:r w:rsidR="0033614C">
        <w:rPr>
          <w:rFonts w:eastAsia="Times New Roman"/>
          <w:sz w:val="23"/>
          <w:szCs w:val="23"/>
        </w:rPr>
        <w:t>3</w:t>
      </w:r>
      <w:r>
        <w:rPr>
          <w:rFonts w:eastAsia="Times New Roman"/>
          <w:sz w:val="23"/>
          <w:szCs w:val="23"/>
        </w:rPr>
        <w:t xml:space="preserve"> </w:t>
      </w:r>
      <w:r w:rsidR="00F33CC7">
        <w:rPr>
          <w:rFonts w:eastAsia="Times New Roman"/>
          <w:sz w:val="23"/>
          <w:szCs w:val="23"/>
        </w:rPr>
        <w:t>è stata approvata</w:t>
      </w:r>
      <w:r>
        <w:rPr>
          <w:rFonts w:eastAsia="Times New Roman"/>
          <w:sz w:val="23"/>
          <w:szCs w:val="23"/>
        </w:rPr>
        <w:t xml:space="preserve"> </w:t>
      </w:r>
      <w:r w:rsidR="00F33CC7">
        <w:rPr>
          <w:rFonts w:eastAsia="Times New Roman"/>
          <w:sz w:val="23"/>
          <w:szCs w:val="23"/>
        </w:rPr>
        <w:t>all’interno del D.U.P.;</w:t>
      </w:r>
    </w:p>
    <w:p w14:paraId="3EE6E88F" w14:textId="77777777" w:rsidR="005D7E9F" w:rsidRDefault="005D7E9F">
      <w:pPr>
        <w:spacing w:line="200" w:lineRule="exact"/>
        <w:rPr>
          <w:sz w:val="20"/>
          <w:szCs w:val="20"/>
        </w:rPr>
      </w:pPr>
    </w:p>
    <w:p w14:paraId="3B749509" w14:textId="77777777" w:rsidR="005D7E9F" w:rsidRDefault="0034398C">
      <w:pPr>
        <w:spacing w:line="260" w:lineRule="auto"/>
        <w:jc w:val="both"/>
        <w:rPr>
          <w:sz w:val="20"/>
          <w:szCs w:val="20"/>
        </w:rPr>
      </w:pPr>
      <w:r>
        <w:rPr>
          <w:rFonts w:eastAsia="Times New Roman"/>
          <w:sz w:val="23"/>
          <w:szCs w:val="23"/>
        </w:rPr>
        <w:t xml:space="preserve">DATO ATTO che il Comune di </w:t>
      </w:r>
      <w:r w:rsidR="00F33CC7">
        <w:rPr>
          <w:rFonts w:eastAsia="Times New Roman"/>
          <w:sz w:val="23"/>
          <w:szCs w:val="23"/>
        </w:rPr>
        <w:t>Cappella Cantone</w:t>
      </w:r>
      <w:r>
        <w:rPr>
          <w:rFonts w:eastAsia="Times New Roman"/>
          <w:sz w:val="23"/>
          <w:szCs w:val="23"/>
        </w:rPr>
        <w:t xml:space="preserve"> non è un ente strutturalmente deficitario o in dissesto e pertanto non è tenuto a rispettare il limite minimo di copertura del costo complessivo dei servizi a domanda individuale fissato al 36% dall’art. 243 comma 2 lettera a) del D.Lgs. 267/2000;</w:t>
      </w:r>
    </w:p>
    <w:p w14:paraId="02864102" w14:textId="77777777" w:rsidR="005D7E9F" w:rsidRDefault="005D7E9F">
      <w:pPr>
        <w:spacing w:line="200" w:lineRule="exact"/>
        <w:rPr>
          <w:sz w:val="20"/>
          <w:szCs w:val="20"/>
        </w:rPr>
      </w:pPr>
    </w:p>
    <w:p w14:paraId="737888D2" w14:textId="77777777" w:rsidR="005D7E9F" w:rsidRDefault="0034398C">
      <w:pPr>
        <w:ind w:left="20"/>
        <w:rPr>
          <w:sz w:val="20"/>
          <w:szCs w:val="20"/>
        </w:rPr>
      </w:pPr>
      <w:r>
        <w:rPr>
          <w:rFonts w:eastAsia="Times New Roman"/>
          <w:sz w:val="23"/>
          <w:szCs w:val="23"/>
        </w:rPr>
        <w:t>VISTO il D.L. n. 78/2010, convertito in L. 122/2010, e s.m.i., che introduce dal 2011 limitazioni a</w:t>
      </w:r>
    </w:p>
    <w:p w14:paraId="7225C8BD" w14:textId="77777777" w:rsidR="005D7E9F" w:rsidRDefault="0034398C">
      <w:pPr>
        <w:ind w:left="24"/>
        <w:rPr>
          <w:sz w:val="20"/>
          <w:szCs w:val="20"/>
        </w:rPr>
      </w:pPr>
      <w:bookmarkStart w:id="1" w:name="page4"/>
      <w:bookmarkEnd w:id="1"/>
      <w:r>
        <w:rPr>
          <w:rFonts w:eastAsia="Times New Roman"/>
          <w:sz w:val="23"/>
          <w:szCs w:val="23"/>
        </w:rPr>
        <w:lastRenderedPageBreak/>
        <w:t>specifiche tipologie di spese (art.5, 6 e 9) e dato atto che tali limiti sono rispettati;</w:t>
      </w:r>
    </w:p>
    <w:p w14:paraId="2E92F385" w14:textId="77777777" w:rsidR="005D7E9F" w:rsidRDefault="005D7E9F">
      <w:pPr>
        <w:spacing w:line="266" w:lineRule="exact"/>
        <w:rPr>
          <w:sz w:val="20"/>
          <w:szCs w:val="20"/>
        </w:rPr>
      </w:pPr>
    </w:p>
    <w:p w14:paraId="56950EB4" w14:textId="77777777" w:rsidR="005D7E9F" w:rsidRDefault="0034398C">
      <w:pPr>
        <w:spacing w:line="260" w:lineRule="auto"/>
        <w:ind w:left="4"/>
        <w:jc w:val="both"/>
        <w:rPr>
          <w:sz w:val="20"/>
          <w:szCs w:val="20"/>
        </w:rPr>
      </w:pPr>
      <w:r>
        <w:rPr>
          <w:rFonts w:eastAsia="Times New Roman"/>
          <w:sz w:val="23"/>
          <w:szCs w:val="23"/>
        </w:rPr>
        <w:t>RICHIAMATO l’articolo 1, commi 707-734, della Legge 28 dicembre 2015 n. 208, che hanno abrogato la normativa relativa al patto di stabilità interno, introducendo il nuovo saldo di competenza finale in termini di Pareggio di Bilancio;</w:t>
      </w:r>
    </w:p>
    <w:p w14:paraId="2F6203FB" w14:textId="77777777" w:rsidR="005D7E9F" w:rsidRDefault="005D7E9F">
      <w:pPr>
        <w:spacing w:line="200" w:lineRule="exact"/>
        <w:rPr>
          <w:sz w:val="20"/>
          <w:szCs w:val="20"/>
        </w:rPr>
      </w:pPr>
    </w:p>
    <w:p w14:paraId="5E3F7FEF" w14:textId="77777777" w:rsidR="005D7E9F" w:rsidRDefault="0034398C">
      <w:pPr>
        <w:spacing w:line="260" w:lineRule="auto"/>
        <w:ind w:left="4"/>
        <w:jc w:val="both"/>
        <w:rPr>
          <w:sz w:val="20"/>
          <w:szCs w:val="20"/>
        </w:rPr>
      </w:pPr>
      <w:r>
        <w:rPr>
          <w:rFonts w:eastAsia="Times New Roman"/>
          <w:sz w:val="23"/>
          <w:szCs w:val="23"/>
        </w:rPr>
        <w:t>DATO ATTO che alla presente deliberazione è allegato come previsto dal comma 712 della sopra citata normativa, l’apposito prospetto contenente le previsioni di competenza triennali rilevanti ai fini della verifica del rispetto del saldo;</w:t>
      </w:r>
    </w:p>
    <w:p w14:paraId="451BE62A" w14:textId="77777777" w:rsidR="005D7E9F" w:rsidRDefault="005D7E9F">
      <w:pPr>
        <w:spacing w:line="197" w:lineRule="exact"/>
        <w:rPr>
          <w:sz w:val="20"/>
          <w:szCs w:val="20"/>
        </w:rPr>
      </w:pPr>
    </w:p>
    <w:p w14:paraId="5A59BA24" w14:textId="77777777" w:rsidR="005D7E9F" w:rsidRDefault="0034398C">
      <w:pPr>
        <w:ind w:left="24"/>
        <w:rPr>
          <w:sz w:val="20"/>
          <w:szCs w:val="20"/>
        </w:rPr>
      </w:pPr>
      <w:r>
        <w:rPr>
          <w:rFonts w:eastAsia="Times New Roman"/>
          <w:b/>
          <w:bCs/>
          <w:sz w:val="23"/>
          <w:szCs w:val="23"/>
        </w:rPr>
        <w:t xml:space="preserve">DATO ATTO </w:t>
      </w:r>
      <w:r>
        <w:rPr>
          <w:rFonts w:eastAsia="Times New Roman"/>
          <w:sz w:val="23"/>
          <w:szCs w:val="23"/>
        </w:rPr>
        <w:t>che nella stesura del bilancio di previsione si è tenuto conto:</w:t>
      </w:r>
    </w:p>
    <w:p w14:paraId="3F46CB99" w14:textId="77777777" w:rsidR="005D7E9F" w:rsidRDefault="005D7E9F">
      <w:pPr>
        <w:spacing w:line="5" w:lineRule="exact"/>
        <w:rPr>
          <w:sz w:val="20"/>
          <w:szCs w:val="20"/>
        </w:rPr>
      </w:pPr>
    </w:p>
    <w:p w14:paraId="19FD823A" w14:textId="77777777" w:rsidR="005D7E9F" w:rsidRDefault="0034398C">
      <w:pPr>
        <w:numPr>
          <w:ilvl w:val="1"/>
          <w:numId w:val="5"/>
        </w:numPr>
        <w:tabs>
          <w:tab w:val="left" w:pos="144"/>
        </w:tabs>
        <w:ind w:left="144" w:hanging="128"/>
        <w:rPr>
          <w:rFonts w:eastAsia="Times New Roman"/>
          <w:sz w:val="23"/>
          <w:szCs w:val="23"/>
        </w:rPr>
      </w:pPr>
      <w:r>
        <w:rPr>
          <w:rFonts w:eastAsia="Times New Roman"/>
          <w:sz w:val="23"/>
          <w:szCs w:val="23"/>
        </w:rPr>
        <w:t>dei tagli di spesa previsti dalle norme sopra citate;</w:t>
      </w:r>
    </w:p>
    <w:p w14:paraId="2D79B626" w14:textId="77777777" w:rsidR="005D7E9F" w:rsidRDefault="0034398C">
      <w:pPr>
        <w:numPr>
          <w:ilvl w:val="1"/>
          <w:numId w:val="5"/>
        </w:numPr>
        <w:tabs>
          <w:tab w:val="left" w:pos="144"/>
        </w:tabs>
        <w:ind w:left="144" w:hanging="128"/>
        <w:rPr>
          <w:rFonts w:eastAsia="Times New Roman"/>
          <w:sz w:val="23"/>
          <w:szCs w:val="23"/>
        </w:rPr>
      </w:pPr>
      <w:r>
        <w:rPr>
          <w:rFonts w:eastAsia="Times New Roman"/>
          <w:sz w:val="23"/>
          <w:szCs w:val="23"/>
        </w:rPr>
        <w:t>delle determinazione delle tariffe e dei canoni, come specificato negli altri atti nella seduta odierna;</w:t>
      </w:r>
    </w:p>
    <w:p w14:paraId="314DA9CB" w14:textId="77777777" w:rsidR="005D7E9F" w:rsidRDefault="005D7E9F">
      <w:pPr>
        <w:spacing w:line="1" w:lineRule="exact"/>
        <w:rPr>
          <w:rFonts w:eastAsia="Times New Roman"/>
          <w:sz w:val="23"/>
          <w:szCs w:val="23"/>
        </w:rPr>
      </w:pPr>
    </w:p>
    <w:p w14:paraId="09B56436" w14:textId="744AD427" w:rsidR="00F42EB6" w:rsidRPr="00A20A36" w:rsidRDefault="0034398C" w:rsidP="00F42EB6">
      <w:pPr>
        <w:numPr>
          <w:ilvl w:val="1"/>
          <w:numId w:val="5"/>
        </w:numPr>
        <w:tabs>
          <w:tab w:val="left" w:pos="144"/>
        </w:tabs>
        <w:ind w:left="144" w:hanging="128"/>
        <w:rPr>
          <w:rFonts w:eastAsia="Times New Roman"/>
          <w:sz w:val="23"/>
          <w:szCs w:val="23"/>
        </w:rPr>
      </w:pPr>
      <w:r w:rsidRPr="00A20A36">
        <w:rPr>
          <w:rFonts w:eastAsia="Times New Roman"/>
          <w:sz w:val="23"/>
          <w:szCs w:val="23"/>
        </w:rPr>
        <w:t>della correlazione fra le entrate e le spese vincolate per legge;</w:t>
      </w:r>
    </w:p>
    <w:p w14:paraId="0ED2143B" w14:textId="77777777" w:rsidR="005D7E9F" w:rsidRDefault="0034398C">
      <w:pPr>
        <w:numPr>
          <w:ilvl w:val="0"/>
          <w:numId w:val="5"/>
        </w:numPr>
        <w:tabs>
          <w:tab w:val="left" w:pos="160"/>
        </w:tabs>
        <w:spacing w:line="260" w:lineRule="auto"/>
        <w:ind w:left="4" w:hanging="4"/>
        <w:jc w:val="both"/>
        <w:rPr>
          <w:rFonts w:eastAsia="Times New Roman"/>
          <w:sz w:val="23"/>
          <w:szCs w:val="23"/>
        </w:rPr>
      </w:pPr>
      <w:r>
        <w:rPr>
          <w:rFonts w:eastAsia="Times New Roman"/>
          <w:sz w:val="23"/>
          <w:szCs w:val="23"/>
        </w:rPr>
        <w:t xml:space="preserve">e che i documenti di programmazione dell’Ente sono stati redatti in conformità ai principi contenuti negli art. 4 e 5 del D. Lgs. </w:t>
      </w:r>
      <w:r w:rsidR="00F42EB6">
        <w:rPr>
          <w:rFonts w:eastAsia="Times New Roman"/>
          <w:sz w:val="23"/>
          <w:szCs w:val="23"/>
        </w:rPr>
        <w:t>N</w:t>
      </w:r>
      <w:r>
        <w:rPr>
          <w:rFonts w:eastAsia="Times New Roman"/>
          <w:sz w:val="23"/>
          <w:szCs w:val="23"/>
        </w:rPr>
        <w:t>. 150/2009 e sono coerenti con le fasi del ciclo di gestione della performance;</w:t>
      </w:r>
    </w:p>
    <w:p w14:paraId="2C5EE025" w14:textId="77777777" w:rsidR="005D7E9F" w:rsidRDefault="005D7E9F">
      <w:pPr>
        <w:spacing w:line="200" w:lineRule="exact"/>
        <w:rPr>
          <w:sz w:val="20"/>
          <w:szCs w:val="20"/>
        </w:rPr>
      </w:pPr>
    </w:p>
    <w:p w14:paraId="4EC9B492" w14:textId="77777777" w:rsidR="005D7E9F" w:rsidRDefault="0034398C">
      <w:pPr>
        <w:ind w:left="24"/>
        <w:rPr>
          <w:sz w:val="20"/>
          <w:szCs w:val="20"/>
        </w:rPr>
      </w:pPr>
      <w:r>
        <w:rPr>
          <w:rFonts w:eastAsia="Times New Roman"/>
          <w:sz w:val="23"/>
          <w:szCs w:val="23"/>
        </w:rPr>
        <w:t>CONSIDERATO che:</w:t>
      </w:r>
    </w:p>
    <w:p w14:paraId="2B2129AB" w14:textId="77777777" w:rsidR="005D7E9F" w:rsidRDefault="005D7E9F">
      <w:pPr>
        <w:spacing w:line="2" w:lineRule="exact"/>
        <w:rPr>
          <w:sz w:val="20"/>
          <w:szCs w:val="20"/>
        </w:rPr>
      </w:pPr>
    </w:p>
    <w:p w14:paraId="32485CCA" w14:textId="77777777" w:rsidR="005D7E9F" w:rsidRDefault="0034398C" w:rsidP="00F33CC7">
      <w:pPr>
        <w:numPr>
          <w:ilvl w:val="0"/>
          <w:numId w:val="6"/>
        </w:numPr>
        <w:tabs>
          <w:tab w:val="left" w:pos="188"/>
        </w:tabs>
        <w:ind w:left="24" w:right="40" w:hanging="8"/>
        <w:jc w:val="both"/>
        <w:rPr>
          <w:rFonts w:eastAsia="Times New Roman"/>
          <w:sz w:val="23"/>
          <w:szCs w:val="23"/>
        </w:rPr>
      </w:pPr>
      <w:r>
        <w:rPr>
          <w:rFonts w:eastAsia="Times New Roman"/>
          <w:sz w:val="23"/>
          <w:szCs w:val="23"/>
        </w:rPr>
        <w:t>le previsioni del Fondo di riserva e del Fondo di riserva di ca</w:t>
      </w:r>
      <w:r w:rsidR="00F33CC7">
        <w:rPr>
          <w:rFonts w:eastAsia="Times New Roman"/>
          <w:sz w:val="23"/>
          <w:szCs w:val="23"/>
        </w:rPr>
        <w:t>ssa iscritti nello schema di bi</w:t>
      </w:r>
      <w:r>
        <w:rPr>
          <w:rFonts w:eastAsia="Times New Roman"/>
          <w:sz w:val="23"/>
          <w:szCs w:val="23"/>
        </w:rPr>
        <w:t>lancio rispettano il limite stabilito dall’art. 166 del Decreto Legislativo n. 267/2000;</w:t>
      </w:r>
    </w:p>
    <w:p w14:paraId="1D1C78CB" w14:textId="77777777" w:rsidR="005D7E9F" w:rsidRDefault="005D7E9F" w:rsidP="00F33CC7">
      <w:pPr>
        <w:spacing w:line="1" w:lineRule="exact"/>
        <w:jc w:val="both"/>
        <w:rPr>
          <w:rFonts w:eastAsia="Times New Roman"/>
          <w:sz w:val="23"/>
          <w:szCs w:val="23"/>
        </w:rPr>
      </w:pPr>
    </w:p>
    <w:p w14:paraId="6852BB31" w14:textId="77777777" w:rsidR="005D7E9F" w:rsidRDefault="0034398C" w:rsidP="00F33CC7">
      <w:pPr>
        <w:numPr>
          <w:ilvl w:val="0"/>
          <w:numId w:val="6"/>
        </w:numPr>
        <w:tabs>
          <w:tab w:val="left" w:pos="210"/>
        </w:tabs>
        <w:spacing w:line="279" w:lineRule="auto"/>
        <w:ind w:left="24" w:right="40" w:hanging="8"/>
        <w:jc w:val="both"/>
        <w:rPr>
          <w:rFonts w:eastAsia="Times New Roman"/>
          <w:sz w:val="23"/>
          <w:szCs w:val="23"/>
        </w:rPr>
      </w:pPr>
      <w:r>
        <w:rPr>
          <w:rFonts w:eastAsia="Times New Roman"/>
          <w:sz w:val="23"/>
          <w:szCs w:val="23"/>
        </w:rPr>
        <w:t>lo stanziamento del Fondo Crediti di Dubbia Esigibilità è conforme alle disposizioni del nuovo principio contabile applicato n.3.3 del Decreto Legislativo 23 giugno 2011, n.118;</w:t>
      </w:r>
    </w:p>
    <w:p w14:paraId="48E43086" w14:textId="77777777" w:rsidR="00F42EB6" w:rsidRDefault="00F42EB6" w:rsidP="00F42EB6">
      <w:pPr>
        <w:pStyle w:val="Paragrafoelenco"/>
        <w:rPr>
          <w:sz w:val="20"/>
          <w:szCs w:val="20"/>
        </w:rPr>
      </w:pPr>
    </w:p>
    <w:p w14:paraId="752669D4" w14:textId="77777777" w:rsidR="005D7E9F" w:rsidRDefault="005D7E9F">
      <w:pPr>
        <w:spacing w:line="179" w:lineRule="exact"/>
        <w:rPr>
          <w:sz w:val="20"/>
          <w:szCs w:val="20"/>
        </w:rPr>
      </w:pPr>
    </w:p>
    <w:p w14:paraId="5DB6F275" w14:textId="46C8B6D6" w:rsidR="005D7E9F" w:rsidRDefault="0034398C">
      <w:pPr>
        <w:spacing w:line="260" w:lineRule="auto"/>
        <w:ind w:left="4"/>
        <w:jc w:val="both"/>
        <w:rPr>
          <w:sz w:val="20"/>
          <w:szCs w:val="20"/>
        </w:rPr>
      </w:pPr>
      <w:r>
        <w:rPr>
          <w:rFonts w:eastAsia="Times New Roman"/>
          <w:sz w:val="23"/>
          <w:szCs w:val="23"/>
        </w:rPr>
        <w:t>VISTO lo schema di bilancio di previsione finanziario 20</w:t>
      </w:r>
      <w:r w:rsidR="00F33CC7">
        <w:rPr>
          <w:rFonts w:eastAsia="Times New Roman"/>
          <w:sz w:val="23"/>
          <w:szCs w:val="23"/>
        </w:rPr>
        <w:t>2</w:t>
      </w:r>
      <w:r w:rsidR="0033614C">
        <w:rPr>
          <w:rFonts w:eastAsia="Times New Roman"/>
          <w:sz w:val="23"/>
          <w:szCs w:val="23"/>
        </w:rPr>
        <w:t>1</w:t>
      </w:r>
      <w:r>
        <w:rPr>
          <w:rFonts w:eastAsia="Times New Roman"/>
          <w:sz w:val="23"/>
          <w:szCs w:val="23"/>
        </w:rPr>
        <w:t>-202</w:t>
      </w:r>
      <w:r w:rsidR="0033614C">
        <w:rPr>
          <w:rFonts w:eastAsia="Times New Roman"/>
          <w:sz w:val="23"/>
          <w:szCs w:val="23"/>
        </w:rPr>
        <w:t>3</w:t>
      </w:r>
      <w:r>
        <w:rPr>
          <w:rFonts w:eastAsia="Times New Roman"/>
          <w:sz w:val="23"/>
          <w:szCs w:val="23"/>
        </w:rPr>
        <w:t xml:space="preserve"> – schema di cui all’allegato 9 al D.Lgs. 118/2011 presentato dal Responsabile Finanziario e redatto in base alle previsioni concertate con i responsabili dei servizio e con l</w:t>
      </w:r>
      <w:r w:rsidR="00F42EB6">
        <w:rPr>
          <w:rFonts w:eastAsia="Times New Roman"/>
          <w:sz w:val="23"/>
          <w:szCs w:val="23"/>
        </w:rPr>
        <w:t>’</w:t>
      </w:r>
      <w:r>
        <w:rPr>
          <w:rFonts w:eastAsia="Times New Roman"/>
          <w:sz w:val="23"/>
          <w:szCs w:val="23"/>
        </w:rPr>
        <w:t>Amministrazione;</w:t>
      </w:r>
    </w:p>
    <w:p w14:paraId="4E8069DD" w14:textId="77777777" w:rsidR="005D7E9F" w:rsidRDefault="005D7E9F">
      <w:pPr>
        <w:spacing w:line="200" w:lineRule="exact"/>
        <w:rPr>
          <w:sz w:val="20"/>
          <w:szCs w:val="20"/>
        </w:rPr>
      </w:pPr>
    </w:p>
    <w:p w14:paraId="2F6A2AB0" w14:textId="77777777" w:rsidR="005D7E9F" w:rsidRDefault="0034398C">
      <w:pPr>
        <w:spacing w:line="260" w:lineRule="auto"/>
        <w:ind w:left="4"/>
        <w:jc w:val="both"/>
        <w:rPr>
          <w:sz w:val="20"/>
          <w:szCs w:val="20"/>
        </w:rPr>
      </w:pPr>
      <w:r>
        <w:rPr>
          <w:rFonts w:eastAsia="Times New Roman"/>
          <w:sz w:val="23"/>
          <w:szCs w:val="23"/>
        </w:rPr>
        <w:t>RITENUTO pertanto di procedere, così come previsto dall’art. 174 del D.Lgs. 18 agosto 2000, n. 267 e dell’art. 10 del D.Lgs. 118/2011, all’approvazione dello schema di bilancio 2018/2020 con funzione autorizzatoria;</w:t>
      </w:r>
    </w:p>
    <w:p w14:paraId="16F46EE4" w14:textId="77777777" w:rsidR="005D7E9F" w:rsidRDefault="005D7E9F">
      <w:pPr>
        <w:spacing w:line="200" w:lineRule="exact"/>
        <w:rPr>
          <w:sz w:val="20"/>
          <w:szCs w:val="20"/>
        </w:rPr>
      </w:pPr>
    </w:p>
    <w:p w14:paraId="3A4EE936" w14:textId="77777777" w:rsidR="005D7E9F" w:rsidRDefault="0034398C">
      <w:pPr>
        <w:spacing w:line="254" w:lineRule="auto"/>
        <w:ind w:left="4"/>
        <w:jc w:val="both"/>
        <w:rPr>
          <w:sz w:val="20"/>
          <w:szCs w:val="20"/>
        </w:rPr>
      </w:pPr>
      <w:r>
        <w:rPr>
          <w:rFonts w:eastAsia="Times New Roman"/>
          <w:sz w:val="23"/>
          <w:szCs w:val="23"/>
        </w:rPr>
        <w:t>CONSIDERATO che gli schemi di bilancio con i relativi allegati saranno messi a disposizione del Consiglieri Comunali per consentire le proposte di eme</w:t>
      </w:r>
      <w:r w:rsidR="00F33CC7">
        <w:rPr>
          <w:rFonts w:eastAsia="Times New Roman"/>
          <w:sz w:val="23"/>
          <w:szCs w:val="23"/>
        </w:rPr>
        <w:t>ndamento, nonché all’Organo di R</w:t>
      </w:r>
      <w:r>
        <w:rPr>
          <w:rFonts w:eastAsia="Times New Roman"/>
          <w:sz w:val="23"/>
          <w:szCs w:val="23"/>
        </w:rPr>
        <w:t>evisione per l’espressione del parere di competenza, cui farà seguito la definitiva presentazione al Consiglio Comunale per l</w:t>
      </w:r>
      <w:r w:rsidR="00F42EB6">
        <w:rPr>
          <w:rFonts w:eastAsia="Times New Roman"/>
          <w:sz w:val="23"/>
          <w:szCs w:val="23"/>
        </w:rPr>
        <w:t>’</w:t>
      </w:r>
      <w:r>
        <w:rPr>
          <w:rFonts w:eastAsia="Times New Roman"/>
          <w:sz w:val="23"/>
          <w:szCs w:val="23"/>
        </w:rPr>
        <w:t>approvazione finale;</w:t>
      </w:r>
    </w:p>
    <w:p w14:paraId="005581EE" w14:textId="77777777" w:rsidR="005D7E9F" w:rsidRDefault="005D7E9F">
      <w:pPr>
        <w:spacing w:line="206" w:lineRule="exact"/>
        <w:rPr>
          <w:sz w:val="20"/>
          <w:szCs w:val="20"/>
        </w:rPr>
      </w:pPr>
    </w:p>
    <w:p w14:paraId="6B663B9C" w14:textId="77777777" w:rsidR="005D7E9F" w:rsidRDefault="0034398C">
      <w:pPr>
        <w:ind w:left="4"/>
        <w:rPr>
          <w:sz w:val="20"/>
          <w:szCs w:val="20"/>
        </w:rPr>
      </w:pPr>
      <w:r>
        <w:rPr>
          <w:rFonts w:eastAsia="Times New Roman"/>
          <w:sz w:val="23"/>
          <w:szCs w:val="23"/>
        </w:rPr>
        <w:t>VISTI:</w:t>
      </w:r>
    </w:p>
    <w:p w14:paraId="4C09B9B2" w14:textId="77777777" w:rsidR="005D7E9F" w:rsidRDefault="0034398C">
      <w:pPr>
        <w:numPr>
          <w:ilvl w:val="0"/>
          <w:numId w:val="7"/>
        </w:numPr>
        <w:tabs>
          <w:tab w:val="left" w:pos="724"/>
        </w:tabs>
        <w:ind w:left="724" w:hanging="364"/>
        <w:rPr>
          <w:rFonts w:eastAsia="Times New Roman"/>
          <w:sz w:val="23"/>
          <w:szCs w:val="23"/>
        </w:rPr>
      </w:pPr>
      <w:r>
        <w:rPr>
          <w:rFonts w:eastAsia="Times New Roman"/>
          <w:sz w:val="23"/>
          <w:szCs w:val="23"/>
        </w:rPr>
        <w:t>il D.Lgs. n. 267 del 18/08/2000;</w:t>
      </w:r>
    </w:p>
    <w:p w14:paraId="2C25CACA" w14:textId="77777777" w:rsidR="005D7E9F" w:rsidRDefault="005D7E9F">
      <w:pPr>
        <w:spacing w:line="1" w:lineRule="exact"/>
        <w:rPr>
          <w:rFonts w:eastAsia="Times New Roman"/>
          <w:sz w:val="23"/>
          <w:szCs w:val="23"/>
        </w:rPr>
      </w:pPr>
    </w:p>
    <w:p w14:paraId="253E63DB" w14:textId="4538233B" w:rsidR="00F42EB6" w:rsidRPr="00A20A36" w:rsidRDefault="0034398C" w:rsidP="00F42EB6">
      <w:pPr>
        <w:numPr>
          <w:ilvl w:val="0"/>
          <w:numId w:val="7"/>
        </w:numPr>
        <w:tabs>
          <w:tab w:val="left" w:pos="724"/>
        </w:tabs>
        <w:ind w:left="724" w:hanging="364"/>
        <w:rPr>
          <w:rFonts w:eastAsia="Times New Roman"/>
          <w:sz w:val="23"/>
          <w:szCs w:val="23"/>
        </w:rPr>
      </w:pPr>
      <w:r w:rsidRPr="00A20A36">
        <w:rPr>
          <w:rFonts w:eastAsia="Times New Roman"/>
          <w:sz w:val="23"/>
          <w:szCs w:val="23"/>
        </w:rPr>
        <w:t>il D.Lgs. n. 118 del 23/06/2011;</w:t>
      </w:r>
    </w:p>
    <w:p w14:paraId="6589967B" w14:textId="77777777" w:rsidR="005D7E9F" w:rsidRDefault="0034398C">
      <w:pPr>
        <w:numPr>
          <w:ilvl w:val="0"/>
          <w:numId w:val="7"/>
        </w:numPr>
        <w:tabs>
          <w:tab w:val="left" w:pos="724"/>
        </w:tabs>
        <w:ind w:left="724" w:hanging="364"/>
        <w:rPr>
          <w:rFonts w:eastAsia="Times New Roman"/>
          <w:sz w:val="23"/>
          <w:szCs w:val="23"/>
        </w:rPr>
      </w:pPr>
      <w:r>
        <w:rPr>
          <w:rFonts w:eastAsia="Times New Roman"/>
          <w:sz w:val="23"/>
          <w:szCs w:val="23"/>
        </w:rPr>
        <w:t>lo Statuto Comunale;</w:t>
      </w:r>
    </w:p>
    <w:p w14:paraId="6A5EE949" w14:textId="77777777" w:rsidR="005D7E9F" w:rsidRDefault="005D7E9F">
      <w:pPr>
        <w:spacing w:line="1" w:lineRule="exact"/>
        <w:rPr>
          <w:rFonts w:eastAsia="Times New Roman"/>
          <w:sz w:val="23"/>
          <w:szCs w:val="23"/>
        </w:rPr>
      </w:pPr>
    </w:p>
    <w:p w14:paraId="6E69475A" w14:textId="42EF2F67" w:rsidR="00F42EB6" w:rsidRPr="00A20A36" w:rsidRDefault="0034398C" w:rsidP="00F42EB6">
      <w:pPr>
        <w:numPr>
          <w:ilvl w:val="0"/>
          <w:numId w:val="7"/>
        </w:numPr>
        <w:tabs>
          <w:tab w:val="left" w:pos="724"/>
        </w:tabs>
        <w:ind w:left="724" w:hanging="364"/>
        <w:rPr>
          <w:rFonts w:eastAsia="Times New Roman"/>
          <w:sz w:val="23"/>
          <w:szCs w:val="23"/>
        </w:rPr>
      </w:pPr>
      <w:r w:rsidRPr="00A20A36">
        <w:rPr>
          <w:rFonts w:eastAsia="Times New Roman"/>
          <w:sz w:val="23"/>
          <w:szCs w:val="23"/>
        </w:rPr>
        <w:t>la Legge n. 208 del 28/12/2015 (Legge di Stabilità 2016);</w:t>
      </w:r>
    </w:p>
    <w:p w14:paraId="57E32A4D" w14:textId="77777777" w:rsidR="005D7E9F" w:rsidRDefault="0034398C">
      <w:pPr>
        <w:numPr>
          <w:ilvl w:val="0"/>
          <w:numId w:val="7"/>
        </w:numPr>
        <w:tabs>
          <w:tab w:val="left" w:pos="724"/>
        </w:tabs>
        <w:ind w:left="724" w:hanging="364"/>
        <w:rPr>
          <w:rFonts w:eastAsia="Times New Roman"/>
          <w:sz w:val="23"/>
          <w:szCs w:val="23"/>
        </w:rPr>
      </w:pPr>
      <w:r>
        <w:rPr>
          <w:rFonts w:eastAsia="Times New Roman"/>
          <w:sz w:val="23"/>
          <w:szCs w:val="23"/>
        </w:rPr>
        <w:t>la Legge n. 232 del 11/12/2016 (Legge di Stabilità 2017);</w:t>
      </w:r>
    </w:p>
    <w:p w14:paraId="40DAA74F" w14:textId="77777777" w:rsidR="005D7E9F" w:rsidRDefault="005D7E9F">
      <w:pPr>
        <w:spacing w:line="1" w:lineRule="exact"/>
        <w:rPr>
          <w:rFonts w:eastAsia="Times New Roman"/>
          <w:sz w:val="23"/>
          <w:szCs w:val="23"/>
        </w:rPr>
      </w:pPr>
    </w:p>
    <w:p w14:paraId="1F516BA6" w14:textId="77777777" w:rsidR="005D7E9F" w:rsidRDefault="0034398C">
      <w:pPr>
        <w:numPr>
          <w:ilvl w:val="0"/>
          <w:numId w:val="7"/>
        </w:numPr>
        <w:tabs>
          <w:tab w:val="left" w:pos="724"/>
        </w:tabs>
        <w:ind w:left="724" w:hanging="364"/>
        <w:rPr>
          <w:rFonts w:eastAsia="Times New Roman"/>
          <w:sz w:val="23"/>
          <w:szCs w:val="23"/>
        </w:rPr>
      </w:pPr>
      <w:r>
        <w:rPr>
          <w:rFonts w:eastAsia="Times New Roman"/>
          <w:sz w:val="23"/>
          <w:szCs w:val="23"/>
        </w:rPr>
        <w:t>il vigente Regolamento di Contabilità;</w:t>
      </w:r>
    </w:p>
    <w:p w14:paraId="119B9301" w14:textId="77777777" w:rsidR="00F42EB6" w:rsidRDefault="00F42EB6" w:rsidP="00F42EB6">
      <w:pPr>
        <w:pStyle w:val="Paragrafoelenco"/>
        <w:rPr>
          <w:sz w:val="20"/>
          <w:szCs w:val="20"/>
        </w:rPr>
      </w:pPr>
    </w:p>
    <w:p w14:paraId="1EC3F2C4" w14:textId="142776C5" w:rsidR="00763E63" w:rsidRDefault="00763E63" w:rsidP="00763E63">
      <w:pPr>
        <w:spacing w:line="278" w:lineRule="auto"/>
        <w:ind w:left="4" w:right="20"/>
        <w:jc w:val="both"/>
        <w:rPr>
          <w:sz w:val="20"/>
          <w:szCs w:val="20"/>
        </w:rPr>
      </w:pPr>
      <w:r>
        <w:rPr>
          <w:rFonts w:eastAsia="Times New Roman"/>
          <w:sz w:val="23"/>
          <w:szCs w:val="23"/>
        </w:rPr>
        <w:t>VISTO il Decreto del Ministro dell'Interno del 13 Gennaio 2021 che ha previsto il rinvio alla data 31 Marzo 2021  l’approvazione del bilancio di previsione 2021/2023;</w:t>
      </w:r>
    </w:p>
    <w:p w14:paraId="3F59B8A7" w14:textId="77777777" w:rsidR="004C34E5" w:rsidRDefault="004C34E5" w:rsidP="004C34E5">
      <w:pPr>
        <w:spacing w:line="279" w:lineRule="auto"/>
        <w:ind w:right="20" w:firstLine="7"/>
        <w:rPr>
          <w:rFonts w:eastAsia="Times New Roman"/>
          <w:sz w:val="23"/>
          <w:szCs w:val="23"/>
        </w:rPr>
      </w:pPr>
    </w:p>
    <w:p w14:paraId="24E970B3" w14:textId="77777777" w:rsidR="005D7E9F" w:rsidRDefault="0034398C">
      <w:pPr>
        <w:spacing w:line="281" w:lineRule="auto"/>
        <w:ind w:left="4"/>
        <w:rPr>
          <w:sz w:val="20"/>
          <w:szCs w:val="20"/>
        </w:rPr>
      </w:pPr>
      <w:r>
        <w:rPr>
          <w:rFonts w:eastAsia="Times New Roman"/>
          <w:sz w:val="23"/>
          <w:szCs w:val="23"/>
        </w:rPr>
        <w:t>VISTI i pareri favorevoli sulla proposta di deliberazione espressi ai sensi dell’art. 49 del D.Lgs. 18 agosto 2000, n. 267;</w:t>
      </w:r>
    </w:p>
    <w:p w14:paraId="2A953CA6" w14:textId="77777777" w:rsidR="005D7E9F" w:rsidRDefault="005D7E9F">
      <w:pPr>
        <w:spacing w:line="174" w:lineRule="exact"/>
        <w:rPr>
          <w:sz w:val="20"/>
          <w:szCs w:val="20"/>
        </w:rPr>
      </w:pPr>
    </w:p>
    <w:p w14:paraId="3A4479EE" w14:textId="77777777" w:rsidR="005D7E9F" w:rsidRDefault="0034398C">
      <w:pPr>
        <w:ind w:left="4"/>
        <w:rPr>
          <w:sz w:val="20"/>
          <w:szCs w:val="20"/>
        </w:rPr>
      </w:pPr>
      <w:r>
        <w:rPr>
          <w:rFonts w:eastAsia="Times New Roman"/>
          <w:sz w:val="23"/>
          <w:szCs w:val="23"/>
        </w:rPr>
        <w:lastRenderedPageBreak/>
        <w:t>CON VOTI unanimi e favorevoli resi nei modi di legge;</w:t>
      </w:r>
    </w:p>
    <w:p w14:paraId="70068031" w14:textId="77777777" w:rsidR="00CC314B" w:rsidRDefault="00CC314B"/>
    <w:p w14:paraId="4470C4BF" w14:textId="77777777" w:rsidR="005D7E9F" w:rsidRDefault="0034398C">
      <w:pPr>
        <w:ind w:right="-19"/>
        <w:jc w:val="center"/>
        <w:rPr>
          <w:sz w:val="20"/>
          <w:szCs w:val="20"/>
        </w:rPr>
      </w:pPr>
      <w:bookmarkStart w:id="2" w:name="page5"/>
      <w:bookmarkEnd w:id="2"/>
      <w:r>
        <w:rPr>
          <w:rFonts w:eastAsia="Times New Roman"/>
          <w:b/>
          <w:bCs/>
          <w:sz w:val="23"/>
          <w:szCs w:val="23"/>
        </w:rPr>
        <w:t>DELIBERA</w:t>
      </w:r>
    </w:p>
    <w:p w14:paraId="3538B16C" w14:textId="77777777" w:rsidR="005D7E9F" w:rsidRDefault="005D7E9F">
      <w:pPr>
        <w:spacing w:line="269" w:lineRule="exact"/>
        <w:rPr>
          <w:sz w:val="20"/>
          <w:szCs w:val="20"/>
        </w:rPr>
      </w:pPr>
    </w:p>
    <w:p w14:paraId="5AFB5480" w14:textId="184D203A" w:rsidR="005D7E9F" w:rsidRPr="00CC314B" w:rsidRDefault="00CC314B" w:rsidP="00CC314B">
      <w:pPr>
        <w:tabs>
          <w:tab w:val="left" w:pos="1416"/>
        </w:tabs>
        <w:spacing w:line="260" w:lineRule="auto"/>
        <w:ind w:left="720"/>
        <w:jc w:val="both"/>
        <w:rPr>
          <w:rFonts w:ascii="Wingdings" w:eastAsia="Wingdings" w:hAnsi="Wingdings" w:cs="Wingdings"/>
          <w:sz w:val="23"/>
          <w:szCs w:val="23"/>
        </w:rPr>
      </w:pPr>
      <w:r>
        <w:rPr>
          <w:rFonts w:eastAsia="Times New Roman"/>
          <w:sz w:val="23"/>
          <w:szCs w:val="23"/>
        </w:rPr>
        <w:t>1.</w:t>
      </w:r>
      <w:r w:rsidR="0034398C" w:rsidRPr="00CC314B">
        <w:rPr>
          <w:rFonts w:eastAsia="Times New Roman"/>
          <w:sz w:val="23"/>
          <w:szCs w:val="23"/>
        </w:rPr>
        <w:t>Di approvare sulla base delle considerazioni espresse in premessa, i seguenti documenti di programmazione finanziaria per il triennio 20</w:t>
      </w:r>
      <w:r w:rsidR="00F562B3" w:rsidRPr="00CC314B">
        <w:rPr>
          <w:rFonts w:eastAsia="Times New Roman"/>
          <w:sz w:val="23"/>
          <w:szCs w:val="23"/>
        </w:rPr>
        <w:t>2</w:t>
      </w:r>
      <w:r w:rsidR="00A20A36">
        <w:rPr>
          <w:rFonts w:eastAsia="Times New Roman"/>
          <w:sz w:val="23"/>
          <w:szCs w:val="23"/>
        </w:rPr>
        <w:t>1</w:t>
      </w:r>
      <w:r w:rsidR="0034398C" w:rsidRPr="00CC314B">
        <w:rPr>
          <w:rFonts w:eastAsia="Times New Roman"/>
          <w:sz w:val="23"/>
          <w:szCs w:val="23"/>
        </w:rPr>
        <w:t>-202</w:t>
      </w:r>
      <w:r w:rsidR="00A20A36">
        <w:rPr>
          <w:rFonts w:eastAsia="Times New Roman"/>
          <w:sz w:val="23"/>
          <w:szCs w:val="23"/>
        </w:rPr>
        <w:t>3</w:t>
      </w:r>
      <w:r w:rsidR="0034398C" w:rsidRPr="00CC314B">
        <w:rPr>
          <w:rFonts w:eastAsia="Times New Roman"/>
          <w:sz w:val="23"/>
          <w:szCs w:val="23"/>
        </w:rPr>
        <w:t>, che assumono valore a tutti gli effetti giuridici, anche ai fini autorizzatori, allegati quale parte integrante del presente atto;</w:t>
      </w:r>
    </w:p>
    <w:p w14:paraId="76E58B49" w14:textId="77777777" w:rsidR="005D7E9F" w:rsidRDefault="005D7E9F">
      <w:pPr>
        <w:spacing w:line="200" w:lineRule="exact"/>
        <w:rPr>
          <w:rFonts w:ascii="Wingdings" w:eastAsia="Wingdings" w:hAnsi="Wingdings" w:cs="Wingdings"/>
          <w:sz w:val="23"/>
          <w:szCs w:val="23"/>
        </w:rPr>
      </w:pPr>
    </w:p>
    <w:p w14:paraId="5F1D7916" w14:textId="1FE04C70" w:rsidR="005D7E9F" w:rsidRDefault="0034398C">
      <w:pPr>
        <w:numPr>
          <w:ilvl w:val="1"/>
          <w:numId w:val="8"/>
        </w:numPr>
        <w:tabs>
          <w:tab w:val="left" w:pos="1440"/>
        </w:tabs>
        <w:spacing w:line="248" w:lineRule="auto"/>
        <w:ind w:left="1440" w:hanging="364"/>
        <w:jc w:val="both"/>
        <w:rPr>
          <w:rFonts w:ascii="Wingdings" w:eastAsia="Wingdings" w:hAnsi="Wingdings" w:cs="Wingdings"/>
          <w:sz w:val="23"/>
          <w:szCs w:val="23"/>
        </w:rPr>
      </w:pPr>
      <w:r>
        <w:rPr>
          <w:rFonts w:eastAsia="Times New Roman"/>
          <w:sz w:val="23"/>
          <w:szCs w:val="23"/>
        </w:rPr>
        <w:t>lo schema di bilancio di previsione finanziario 20</w:t>
      </w:r>
      <w:r w:rsidR="00F562B3">
        <w:rPr>
          <w:rFonts w:eastAsia="Times New Roman"/>
          <w:sz w:val="23"/>
          <w:szCs w:val="23"/>
        </w:rPr>
        <w:t>2</w:t>
      </w:r>
      <w:r w:rsidR="0033614C">
        <w:rPr>
          <w:rFonts w:eastAsia="Times New Roman"/>
          <w:sz w:val="23"/>
          <w:szCs w:val="23"/>
        </w:rPr>
        <w:t>1</w:t>
      </w:r>
      <w:r>
        <w:rPr>
          <w:rFonts w:eastAsia="Times New Roman"/>
          <w:sz w:val="23"/>
          <w:szCs w:val="23"/>
        </w:rPr>
        <w:t>/202</w:t>
      </w:r>
      <w:r w:rsidR="0033614C">
        <w:rPr>
          <w:rFonts w:eastAsia="Times New Roman"/>
          <w:sz w:val="23"/>
          <w:szCs w:val="23"/>
        </w:rPr>
        <w:t>3</w:t>
      </w:r>
      <w:r>
        <w:rPr>
          <w:rFonts w:eastAsia="Times New Roman"/>
          <w:sz w:val="23"/>
          <w:szCs w:val="23"/>
        </w:rPr>
        <w:t xml:space="preserve"> quale documento di programmazione finanziaria e monetaria costituito dalle previsioni delle entrate e delle spese di competenza per l'anno 20</w:t>
      </w:r>
      <w:r w:rsidR="00F562B3">
        <w:rPr>
          <w:rFonts w:eastAsia="Times New Roman"/>
          <w:sz w:val="23"/>
          <w:szCs w:val="23"/>
        </w:rPr>
        <w:t>2</w:t>
      </w:r>
      <w:r w:rsidR="00F10C34">
        <w:rPr>
          <w:rFonts w:eastAsia="Times New Roman"/>
          <w:sz w:val="23"/>
          <w:szCs w:val="23"/>
        </w:rPr>
        <w:t>1</w:t>
      </w:r>
      <w:r>
        <w:rPr>
          <w:rFonts w:eastAsia="Times New Roman"/>
          <w:sz w:val="23"/>
          <w:szCs w:val="23"/>
        </w:rPr>
        <w:t xml:space="preserve"> - anche in termini di cassa - e per gli esercizi successivi, dai relativi riepiloghi, e dai prospetti riguardanti il quadro generale riassuntivo e gli equilibri, oltre tutti gli allegati di composizione di missioni e programmi come richiesto dalla normativa;</w:t>
      </w:r>
    </w:p>
    <w:p w14:paraId="08BB2DB8" w14:textId="77777777" w:rsidR="005D7E9F" w:rsidRDefault="005D7E9F">
      <w:pPr>
        <w:spacing w:line="216" w:lineRule="exact"/>
        <w:rPr>
          <w:rFonts w:ascii="Wingdings" w:eastAsia="Wingdings" w:hAnsi="Wingdings" w:cs="Wingdings"/>
          <w:sz w:val="23"/>
          <w:szCs w:val="23"/>
        </w:rPr>
      </w:pPr>
    </w:p>
    <w:p w14:paraId="0FD58E77" w14:textId="77777777" w:rsidR="005D7E9F" w:rsidRDefault="0034398C" w:rsidP="00741311">
      <w:pPr>
        <w:numPr>
          <w:ilvl w:val="1"/>
          <w:numId w:val="8"/>
        </w:numPr>
        <w:tabs>
          <w:tab w:val="left" w:pos="1440"/>
        </w:tabs>
        <w:spacing w:line="279" w:lineRule="auto"/>
        <w:ind w:left="1440" w:right="20" w:hanging="364"/>
        <w:jc w:val="both"/>
        <w:rPr>
          <w:rFonts w:ascii="Wingdings" w:eastAsia="Wingdings" w:hAnsi="Wingdings" w:cs="Wingdings"/>
          <w:sz w:val="23"/>
          <w:szCs w:val="23"/>
        </w:rPr>
      </w:pPr>
      <w:r>
        <w:rPr>
          <w:rFonts w:eastAsia="Times New Roman"/>
          <w:sz w:val="23"/>
          <w:szCs w:val="23"/>
        </w:rPr>
        <w:t>gli allegati propri del bilancio di previsione come evidenziati nel richiamato art.11 del D.Lgs. 118/2011 ivi di seguito richiamati:</w:t>
      </w:r>
    </w:p>
    <w:p w14:paraId="0EC71B90" w14:textId="77777777" w:rsidR="005D7E9F" w:rsidRDefault="005D7E9F">
      <w:pPr>
        <w:spacing w:line="179" w:lineRule="exact"/>
        <w:rPr>
          <w:rFonts w:ascii="Wingdings" w:eastAsia="Wingdings" w:hAnsi="Wingdings" w:cs="Wingdings"/>
          <w:sz w:val="23"/>
          <w:szCs w:val="23"/>
        </w:rPr>
      </w:pPr>
    </w:p>
    <w:p w14:paraId="07791CDC" w14:textId="77777777" w:rsidR="005D7E9F" w:rsidRDefault="0034398C">
      <w:pPr>
        <w:numPr>
          <w:ilvl w:val="2"/>
          <w:numId w:val="8"/>
        </w:numPr>
        <w:tabs>
          <w:tab w:val="left" w:pos="1620"/>
        </w:tabs>
        <w:ind w:left="1620" w:hanging="184"/>
        <w:rPr>
          <w:rFonts w:eastAsia="Times New Roman"/>
          <w:sz w:val="23"/>
          <w:szCs w:val="23"/>
        </w:rPr>
      </w:pPr>
      <w:r>
        <w:rPr>
          <w:rFonts w:eastAsia="Times New Roman"/>
          <w:sz w:val="23"/>
          <w:szCs w:val="23"/>
        </w:rPr>
        <w:t>il prospetto esplicativo del presunto risultato di amministrazione;</w:t>
      </w:r>
    </w:p>
    <w:p w14:paraId="4C54EA94" w14:textId="77777777" w:rsidR="005D7E9F" w:rsidRDefault="005D7E9F">
      <w:pPr>
        <w:spacing w:line="1" w:lineRule="exact"/>
        <w:rPr>
          <w:rFonts w:eastAsia="Times New Roman"/>
          <w:sz w:val="23"/>
          <w:szCs w:val="23"/>
        </w:rPr>
      </w:pPr>
    </w:p>
    <w:p w14:paraId="70B8149E" w14:textId="77777777" w:rsidR="005D7E9F" w:rsidRDefault="0034398C">
      <w:pPr>
        <w:numPr>
          <w:ilvl w:val="2"/>
          <w:numId w:val="8"/>
        </w:numPr>
        <w:tabs>
          <w:tab w:val="left" w:pos="1653"/>
        </w:tabs>
        <w:ind w:left="1640" w:right="20" w:hanging="204"/>
        <w:rPr>
          <w:rFonts w:eastAsia="Times New Roman"/>
          <w:sz w:val="23"/>
          <w:szCs w:val="23"/>
        </w:rPr>
      </w:pPr>
      <w:r>
        <w:rPr>
          <w:rFonts w:eastAsia="Times New Roman"/>
          <w:sz w:val="23"/>
          <w:szCs w:val="23"/>
        </w:rPr>
        <w:t>il prospetto concernente la composizione, per missioni e programmi del fondo pluriennale vincolato;</w:t>
      </w:r>
    </w:p>
    <w:p w14:paraId="60FBDDF8" w14:textId="77777777" w:rsidR="005D7E9F" w:rsidRDefault="005D7E9F">
      <w:pPr>
        <w:spacing w:line="1" w:lineRule="exact"/>
        <w:rPr>
          <w:rFonts w:eastAsia="Times New Roman"/>
          <w:sz w:val="23"/>
          <w:szCs w:val="23"/>
        </w:rPr>
      </w:pPr>
    </w:p>
    <w:p w14:paraId="397F5494" w14:textId="77777777" w:rsidR="005D7E9F" w:rsidRDefault="0034398C">
      <w:pPr>
        <w:numPr>
          <w:ilvl w:val="2"/>
          <w:numId w:val="8"/>
        </w:numPr>
        <w:tabs>
          <w:tab w:val="left" w:pos="1620"/>
        </w:tabs>
        <w:ind w:left="1620" w:hanging="184"/>
        <w:rPr>
          <w:rFonts w:eastAsia="Times New Roman"/>
          <w:sz w:val="23"/>
          <w:szCs w:val="23"/>
        </w:rPr>
      </w:pPr>
      <w:r>
        <w:rPr>
          <w:rFonts w:eastAsia="Times New Roman"/>
          <w:sz w:val="23"/>
          <w:szCs w:val="23"/>
        </w:rPr>
        <w:t>il prospetto concernente la composizione del fondo crediti di dubbia esigibilità;</w:t>
      </w:r>
    </w:p>
    <w:p w14:paraId="64DC714E" w14:textId="77777777" w:rsidR="005D7E9F" w:rsidRDefault="0034398C">
      <w:pPr>
        <w:numPr>
          <w:ilvl w:val="2"/>
          <w:numId w:val="8"/>
        </w:numPr>
        <w:tabs>
          <w:tab w:val="left" w:pos="1620"/>
        </w:tabs>
        <w:ind w:left="1620" w:hanging="184"/>
        <w:rPr>
          <w:rFonts w:eastAsia="Times New Roman"/>
          <w:sz w:val="23"/>
          <w:szCs w:val="23"/>
        </w:rPr>
      </w:pPr>
      <w:r>
        <w:rPr>
          <w:rFonts w:eastAsia="Times New Roman"/>
          <w:sz w:val="23"/>
          <w:szCs w:val="23"/>
        </w:rPr>
        <w:t>il prospetto dimostrativo del rispetto dei vincoli di indebitamento;</w:t>
      </w:r>
    </w:p>
    <w:p w14:paraId="77F3985F" w14:textId="77777777" w:rsidR="005D7E9F" w:rsidRDefault="005D7E9F">
      <w:pPr>
        <w:spacing w:line="1" w:lineRule="exact"/>
        <w:rPr>
          <w:rFonts w:eastAsia="Times New Roman"/>
          <w:sz w:val="23"/>
          <w:szCs w:val="23"/>
        </w:rPr>
      </w:pPr>
    </w:p>
    <w:p w14:paraId="572968F3" w14:textId="77777777" w:rsidR="005D7E9F" w:rsidRDefault="0034398C">
      <w:pPr>
        <w:numPr>
          <w:ilvl w:val="2"/>
          <w:numId w:val="8"/>
        </w:numPr>
        <w:tabs>
          <w:tab w:val="left" w:pos="1613"/>
        </w:tabs>
        <w:ind w:left="1640" w:right="20" w:hanging="204"/>
        <w:rPr>
          <w:rFonts w:eastAsia="Times New Roman"/>
          <w:sz w:val="23"/>
          <w:szCs w:val="23"/>
        </w:rPr>
      </w:pPr>
      <w:r>
        <w:rPr>
          <w:rFonts w:eastAsia="Times New Roman"/>
          <w:sz w:val="23"/>
          <w:szCs w:val="23"/>
        </w:rPr>
        <w:t>la nota integrativa contenente gli elementi previsti dal principio contabile applicato della programmazione;</w:t>
      </w:r>
    </w:p>
    <w:p w14:paraId="6AAC169B" w14:textId="77777777" w:rsidR="005D7E9F" w:rsidRDefault="005D7E9F">
      <w:pPr>
        <w:spacing w:line="1" w:lineRule="exact"/>
        <w:rPr>
          <w:rFonts w:eastAsia="Times New Roman"/>
          <w:sz w:val="23"/>
          <w:szCs w:val="23"/>
        </w:rPr>
      </w:pPr>
    </w:p>
    <w:p w14:paraId="66EC1A76" w14:textId="11D6D906" w:rsidR="005D7E9F" w:rsidRDefault="0034398C">
      <w:pPr>
        <w:numPr>
          <w:ilvl w:val="2"/>
          <w:numId w:val="8"/>
        </w:numPr>
        <w:tabs>
          <w:tab w:val="left" w:pos="1560"/>
        </w:tabs>
        <w:ind w:left="1560" w:hanging="124"/>
        <w:rPr>
          <w:rFonts w:eastAsia="Times New Roman"/>
          <w:sz w:val="23"/>
          <w:szCs w:val="23"/>
        </w:rPr>
      </w:pPr>
      <w:r>
        <w:rPr>
          <w:rFonts w:eastAsia="Times New Roman"/>
          <w:sz w:val="23"/>
          <w:szCs w:val="23"/>
        </w:rPr>
        <w:t>il prospetto degli indicatori di bilancio 20</w:t>
      </w:r>
      <w:r w:rsidR="00F562B3">
        <w:rPr>
          <w:rFonts w:eastAsia="Times New Roman"/>
          <w:sz w:val="23"/>
          <w:szCs w:val="23"/>
        </w:rPr>
        <w:t>2</w:t>
      </w:r>
      <w:r w:rsidR="0033614C">
        <w:rPr>
          <w:rFonts w:eastAsia="Times New Roman"/>
          <w:sz w:val="23"/>
          <w:szCs w:val="23"/>
        </w:rPr>
        <w:t>1</w:t>
      </w:r>
      <w:r>
        <w:rPr>
          <w:rFonts w:eastAsia="Times New Roman"/>
          <w:sz w:val="23"/>
          <w:szCs w:val="23"/>
        </w:rPr>
        <w:t>/202</w:t>
      </w:r>
      <w:r w:rsidR="0033614C">
        <w:rPr>
          <w:rFonts w:eastAsia="Times New Roman"/>
          <w:sz w:val="23"/>
          <w:szCs w:val="23"/>
        </w:rPr>
        <w:t>3</w:t>
      </w:r>
      <w:r>
        <w:rPr>
          <w:rFonts w:eastAsia="Times New Roman"/>
          <w:sz w:val="23"/>
          <w:szCs w:val="23"/>
        </w:rPr>
        <w:t>;</w:t>
      </w:r>
    </w:p>
    <w:p w14:paraId="0AC01F20" w14:textId="77777777" w:rsidR="005D7E9F" w:rsidRDefault="005D7E9F">
      <w:pPr>
        <w:spacing w:line="265" w:lineRule="exact"/>
        <w:rPr>
          <w:rFonts w:eastAsia="Times New Roman"/>
          <w:sz w:val="23"/>
          <w:szCs w:val="23"/>
        </w:rPr>
      </w:pPr>
    </w:p>
    <w:p w14:paraId="0776C494" w14:textId="77777777" w:rsidR="005D7E9F" w:rsidRPr="00CC314B" w:rsidRDefault="00CC314B" w:rsidP="00CC314B">
      <w:pPr>
        <w:tabs>
          <w:tab w:val="left" w:pos="1416"/>
        </w:tabs>
        <w:spacing w:line="281" w:lineRule="auto"/>
        <w:ind w:left="720"/>
        <w:rPr>
          <w:rFonts w:ascii="Wingdings" w:eastAsia="Wingdings" w:hAnsi="Wingdings" w:cs="Wingdings"/>
          <w:sz w:val="23"/>
          <w:szCs w:val="23"/>
        </w:rPr>
      </w:pPr>
      <w:r>
        <w:rPr>
          <w:rFonts w:eastAsia="Times New Roman"/>
          <w:sz w:val="23"/>
          <w:szCs w:val="23"/>
        </w:rPr>
        <w:t>2.</w:t>
      </w:r>
      <w:r w:rsidR="0034398C" w:rsidRPr="00CC314B">
        <w:rPr>
          <w:rFonts w:eastAsia="Times New Roman"/>
          <w:sz w:val="23"/>
          <w:szCs w:val="23"/>
        </w:rPr>
        <w:t>Di proporre l’approvazione del Consiglio Comunale gli schemi di cui al punto 1, unitamente a tutti gli allegati previsti dalla normativa;</w:t>
      </w:r>
    </w:p>
    <w:p w14:paraId="72600CD9" w14:textId="77777777" w:rsidR="005D7E9F" w:rsidRDefault="005D7E9F">
      <w:pPr>
        <w:spacing w:line="176" w:lineRule="exact"/>
        <w:rPr>
          <w:rFonts w:ascii="Wingdings" w:eastAsia="Wingdings" w:hAnsi="Wingdings" w:cs="Wingdings"/>
          <w:sz w:val="23"/>
          <w:szCs w:val="23"/>
        </w:rPr>
      </w:pPr>
    </w:p>
    <w:p w14:paraId="69D9CBAD" w14:textId="57CBB9D0" w:rsidR="005D7E9F" w:rsidRPr="00CC314B" w:rsidRDefault="00CC314B" w:rsidP="00CC314B">
      <w:pPr>
        <w:tabs>
          <w:tab w:val="left" w:pos="1416"/>
        </w:tabs>
        <w:spacing w:line="260" w:lineRule="auto"/>
        <w:ind w:left="720"/>
        <w:jc w:val="both"/>
        <w:rPr>
          <w:rFonts w:ascii="Wingdings" w:eastAsia="Wingdings" w:hAnsi="Wingdings" w:cs="Wingdings"/>
          <w:sz w:val="23"/>
          <w:szCs w:val="23"/>
        </w:rPr>
      </w:pPr>
      <w:r>
        <w:rPr>
          <w:rFonts w:eastAsia="Times New Roman"/>
          <w:sz w:val="23"/>
          <w:szCs w:val="23"/>
        </w:rPr>
        <w:t>3.</w:t>
      </w:r>
      <w:r w:rsidR="0034398C" w:rsidRPr="00CC314B">
        <w:rPr>
          <w:rFonts w:eastAsia="Times New Roman"/>
          <w:sz w:val="23"/>
          <w:szCs w:val="23"/>
        </w:rPr>
        <w:t>Di dare atto che i suddetti schemi di bilancio di previsione per il triennio 20</w:t>
      </w:r>
      <w:r w:rsidR="00F562B3" w:rsidRPr="00CC314B">
        <w:rPr>
          <w:rFonts w:eastAsia="Times New Roman"/>
          <w:sz w:val="23"/>
          <w:szCs w:val="23"/>
        </w:rPr>
        <w:t>2</w:t>
      </w:r>
      <w:r w:rsidR="0033614C">
        <w:rPr>
          <w:rFonts w:eastAsia="Times New Roman"/>
          <w:sz w:val="23"/>
          <w:szCs w:val="23"/>
        </w:rPr>
        <w:t>1</w:t>
      </w:r>
      <w:r w:rsidR="0034398C" w:rsidRPr="00CC314B">
        <w:rPr>
          <w:rFonts w:eastAsia="Times New Roman"/>
          <w:sz w:val="23"/>
          <w:szCs w:val="23"/>
        </w:rPr>
        <w:t>-202</w:t>
      </w:r>
      <w:r w:rsidR="0033614C">
        <w:rPr>
          <w:rFonts w:eastAsia="Times New Roman"/>
          <w:sz w:val="23"/>
          <w:szCs w:val="23"/>
        </w:rPr>
        <w:t>3</w:t>
      </w:r>
      <w:r w:rsidR="0034398C" w:rsidRPr="00CC314B">
        <w:rPr>
          <w:rFonts w:eastAsia="Times New Roman"/>
          <w:sz w:val="23"/>
          <w:szCs w:val="23"/>
        </w:rPr>
        <w:t xml:space="preserve"> sono stati predisposti in conformità a quanto stabilito dalla Legge di Stabilità 20</w:t>
      </w:r>
      <w:r w:rsidR="00F562B3" w:rsidRPr="00CC314B">
        <w:rPr>
          <w:rFonts w:eastAsia="Times New Roman"/>
          <w:sz w:val="23"/>
          <w:szCs w:val="23"/>
        </w:rPr>
        <w:t>2</w:t>
      </w:r>
      <w:r w:rsidR="0033614C">
        <w:rPr>
          <w:rFonts w:eastAsia="Times New Roman"/>
          <w:sz w:val="23"/>
          <w:szCs w:val="23"/>
        </w:rPr>
        <w:t>1</w:t>
      </w:r>
      <w:r w:rsidR="0034398C" w:rsidRPr="00CC314B">
        <w:rPr>
          <w:rFonts w:eastAsia="Times New Roman"/>
          <w:sz w:val="23"/>
          <w:szCs w:val="23"/>
        </w:rPr>
        <w:t xml:space="preserve"> e a tutte le normative di finanza pubblica;</w:t>
      </w:r>
    </w:p>
    <w:p w14:paraId="6367ACF2" w14:textId="77777777" w:rsidR="005D7E9F" w:rsidRDefault="005D7E9F">
      <w:pPr>
        <w:spacing w:line="200" w:lineRule="exact"/>
        <w:rPr>
          <w:rFonts w:ascii="Wingdings" w:eastAsia="Wingdings" w:hAnsi="Wingdings" w:cs="Wingdings"/>
          <w:sz w:val="23"/>
          <w:szCs w:val="23"/>
        </w:rPr>
      </w:pPr>
    </w:p>
    <w:p w14:paraId="1B62BED8" w14:textId="77777777" w:rsidR="005D7E9F" w:rsidRDefault="00CC314B" w:rsidP="00A20A36">
      <w:pPr>
        <w:tabs>
          <w:tab w:val="left" w:pos="1416"/>
        </w:tabs>
        <w:spacing w:line="281" w:lineRule="auto"/>
        <w:ind w:left="709"/>
        <w:jc w:val="both"/>
        <w:rPr>
          <w:rFonts w:ascii="Wingdings" w:eastAsia="Wingdings" w:hAnsi="Wingdings" w:cs="Wingdings"/>
          <w:sz w:val="23"/>
          <w:szCs w:val="23"/>
        </w:rPr>
      </w:pPr>
      <w:r>
        <w:rPr>
          <w:rFonts w:eastAsia="Times New Roman"/>
          <w:sz w:val="23"/>
          <w:szCs w:val="23"/>
        </w:rPr>
        <w:t xml:space="preserve">4. </w:t>
      </w:r>
      <w:r w:rsidR="0034398C">
        <w:rPr>
          <w:rFonts w:eastAsia="Times New Roman"/>
          <w:sz w:val="23"/>
          <w:szCs w:val="23"/>
        </w:rPr>
        <w:t>Di trasmettere gli atti all’Organo di Revisione per l’espressione del parere obbligatorio previsto dall’art. 239 del D.Lgs. 18 agosto 2000, n. 267;</w:t>
      </w:r>
    </w:p>
    <w:p w14:paraId="364032C5" w14:textId="77777777" w:rsidR="005D7E9F" w:rsidRDefault="005D7E9F">
      <w:pPr>
        <w:spacing w:line="176" w:lineRule="exact"/>
        <w:rPr>
          <w:rFonts w:ascii="Wingdings" w:eastAsia="Wingdings" w:hAnsi="Wingdings" w:cs="Wingdings"/>
          <w:sz w:val="23"/>
          <w:szCs w:val="23"/>
        </w:rPr>
      </w:pPr>
    </w:p>
    <w:p w14:paraId="57E88249" w14:textId="77777777" w:rsidR="005D7E9F" w:rsidRDefault="00CC314B" w:rsidP="00CC314B">
      <w:pPr>
        <w:tabs>
          <w:tab w:val="left" w:pos="1416"/>
        </w:tabs>
        <w:spacing w:line="260" w:lineRule="auto"/>
        <w:ind w:left="709"/>
        <w:jc w:val="both"/>
        <w:rPr>
          <w:rFonts w:ascii="Wingdings" w:eastAsia="Wingdings" w:hAnsi="Wingdings" w:cs="Wingdings"/>
          <w:sz w:val="23"/>
          <w:szCs w:val="23"/>
        </w:rPr>
      </w:pPr>
      <w:r>
        <w:rPr>
          <w:rFonts w:eastAsia="Times New Roman"/>
          <w:sz w:val="23"/>
          <w:szCs w:val="23"/>
        </w:rPr>
        <w:t xml:space="preserve">5. </w:t>
      </w:r>
      <w:r w:rsidR="0034398C">
        <w:rPr>
          <w:rFonts w:eastAsia="Times New Roman"/>
          <w:sz w:val="23"/>
          <w:szCs w:val="23"/>
        </w:rPr>
        <w:t>Di depositare gli atti, unitamente agli allegati, a disposizione per la consultazione dei Consiglieri Comunali, dando atto che il Consiglio Comunale verrà convocato per l’approvazione degli atti stessi entro i termini di legge.</w:t>
      </w:r>
    </w:p>
    <w:p w14:paraId="0DDB18BE" w14:textId="77777777" w:rsidR="005D7E9F" w:rsidRDefault="005D7E9F" w:rsidP="00CC314B">
      <w:pPr>
        <w:spacing w:line="200" w:lineRule="exact"/>
        <w:ind w:left="709"/>
        <w:rPr>
          <w:sz w:val="20"/>
          <w:szCs w:val="20"/>
        </w:rPr>
      </w:pPr>
    </w:p>
    <w:p w14:paraId="2950EBEB" w14:textId="77777777" w:rsidR="005D7E9F" w:rsidRDefault="00CC314B" w:rsidP="00FA70A8">
      <w:pPr>
        <w:spacing w:line="279" w:lineRule="auto"/>
        <w:ind w:left="709" w:hanging="425"/>
        <w:jc w:val="both"/>
        <w:rPr>
          <w:rFonts w:eastAsia="Times New Roman"/>
          <w:sz w:val="23"/>
          <w:szCs w:val="23"/>
        </w:rPr>
      </w:pPr>
      <w:r>
        <w:rPr>
          <w:rFonts w:eastAsia="Times New Roman"/>
          <w:sz w:val="23"/>
          <w:szCs w:val="23"/>
        </w:rPr>
        <w:t xml:space="preserve">       </w:t>
      </w:r>
      <w:r w:rsidR="0034398C">
        <w:rPr>
          <w:rFonts w:eastAsia="Times New Roman"/>
          <w:sz w:val="23"/>
          <w:szCs w:val="23"/>
        </w:rPr>
        <w:t xml:space="preserve">Con successiva unanime favorevole votazione, stante l’urgenza, la presente deliberazione viene </w:t>
      </w:r>
      <w:r>
        <w:rPr>
          <w:rFonts w:eastAsia="Times New Roman"/>
          <w:sz w:val="23"/>
          <w:szCs w:val="23"/>
        </w:rPr>
        <w:t xml:space="preserve">  </w:t>
      </w:r>
      <w:r w:rsidR="0034398C">
        <w:rPr>
          <w:rFonts w:eastAsia="Times New Roman"/>
          <w:sz w:val="23"/>
          <w:szCs w:val="23"/>
        </w:rPr>
        <w:t>dichiarata immediatamente eseguibile ai sensi dell’art. 134, comma 4, del D.Lgs. 18/08/2000 n. 267.</w:t>
      </w:r>
      <w:bookmarkStart w:id="3" w:name="page6"/>
      <w:bookmarkEnd w:id="3"/>
    </w:p>
    <w:p w14:paraId="2077675F" w14:textId="77777777" w:rsidR="009413A3" w:rsidRPr="009413A3" w:rsidRDefault="00FA70A8" w:rsidP="009413A3">
      <w:pPr>
        <w:ind w:right="-2"/>
        <w:jc w:val="center"/>
        <w:rPr>
          <w:b/>
          <w:sz w:val="52"/>
          <w:szCs w:val="20"/>
        </w:rPr>
      </w:pPr>
      <w:r>
        <w:rPr>
          <w:rFonts w:eastAsia="Times New Roman"/>
          <w:sz w:val="23"/>
          <w:szCs w:val="23"/>
        </w:rPr>
        <w:br w:type="page"/>
      </w:r>
      <w:r w:rsidR="009413A3" w:rsidRPr="009413A3">
        <w:rPr>
          <w:b/>
          <w:sz w:val="52"/>
        </w:rPr>
        <w:lastRenderedPageBreak/>
        <w:t>COMUNE DI CAPPELLA CANTONE</w:t>
      </w:r>
    </w:p>
    <w:p w14:paraId="1FC5688D" w14:textId="77777777" w:rsidR="009413A3" w:rsidRPr="009413A3" w:rsidRDefault="009413A3" w:rsidP="009413A3">
      <w:pPr>
        <w:ind w:right="-2"/>
        <w:jc w:val="center"/>
        <w:rPr>
          <w:b/>
          <w:sz w:val="52"/>
          <w:szCs w:val="20"/>
        </w:rPr>
      </w:pPr>
      <w:r w:rsidRPr="009413A3">
        <w:rPr>
          <w:b/>
          <w:sz w:val="52"/>
        </w:rPr>
        <w:t>Provincia di Cremona</w:t>
      </w:r>
    </w:p>
    <w:p w14:paraId="7348B62C" w14:textId="77777777" w:rsidR="009413A3" w:rsidRPr="009413A3" w:rsidRDefault="009413A3" w:rsidP="009413A3">
      <w:pPr>
        <w:ind w:right="-2"/>
        <w:jc w:val="center"/>
        <w:rPr>
          <w:b/>
          <w:sz w:val="52"/>
          <w:szCs w:val="20"/>
        </w:rPr>
      </w:pPr>
    </w:p>
    <w:p w14:paraId="4781A4BA" w14:textId="77777777" w:rsidR="009413A3" w:rsidRPr="009413A3" w:rsidRDefault="009413A3" w:rsidP="009413A3">
      <w:pPr>
        <w:keepNext/>
        <w:jc w:val="center"/>
        <w:outlineLvl w:val="5"/>
        <w:rPr>
          <w:rFonts w:eastAsia="Arial Unicode MS"/>
          <w:sz w:val="24"/>
          <w:szCs w:val="20"/>
        </w:rPr>
      </w:pPr>
      <w:r w:rsidRPr="009413A3">
        <w:rPr>
          <w:rFonts w:eastAsia="Arial Unicode MS"/>
          <w:sz w:val="24"/>
          <w:szCs w:val="20"/>
        </w:rPr>
        <w:t xml:space="preserve">                                                                                                 Allegato alla delibera</w:t>
      </w:r>
    </w:p>
    <w:p w14:paraId="53995F64" w14:textId="7C1A4E37" w:rsidR="009413A3" w:rsidRPr="009413A3" w:rsidRDefault="009413A3" w:rsidP="009413A3">
      <w:pPr>
        <w:keepNext/>
        <w:jc w:val="both"/>
        <w:outlineLvl w:val="7"/>
        <w:rPr>
          <w:rFonts w:eastAsia="Times New Roman"/>
          <w:b/>
          <w:bCs/>
          <w:sz w:val="24"/>
          <w:szCs w:val="20"/>
        </w:rPr>
      </w:pPr>
      <w:r w:rsidRPr="009413A3">
        <w:rPr>
          <w:rFonts w:eastAsia="Times New Roman"/>
          <w:sz w:val="24"/>
          <w:szCs w:val="20"/>
        </w:rPr>
        <w:t xml:space="preserve">                                                                                                                   G.C. n. 1</w:t>
      </w:r>
      <w:r w:rsidR="00F10C34">
        <w:rPr>
          <w:rFonts w:eastAsia="Times New Roman"/>
          <w:sz w:val="24"/>
          <w:szCs w:val="20"/>
        </w:rPr>
        <w:t>0</w:t>
      </w:r>
      <w:r w:rsidRPr="009413A3">
        <w:rPr>
          <w:rFonts w:eastAsia="Times New Roman"/>
          <w:sz w:val="24"/>
          <w:szCs w:val="20"/>
        </w:rPr>
        <w:t xml:space="preserve"> del </w:t>
      </w:r>
      <w:r w:rsidR="00F10C34">
        <w:rPr>
          <w:rFonts w:eastAsia="Times New Roman"/>
          <w:sz w:val="24"/>
          <w:szCs w:val="20"/>
        </w:rPr>
        <w:t>04/02/2021</w:t>
      </w:r>
      <w:r w:rsidRPr="009413A3">
        <w:rPr>
          <w:rFonts w:eastAsia="Times New Roman"/>
          <w:sz w:val="24"/>
          <w:szCs w:val="20"/>
        </w:rPr>
        <w:t xml:space="preserve">                                                                               </w:t>
      </w:r>
    </w:p>
    <w:p w14:paraId="3DED67C7" w14:textId="77777777" w:rsidR="009413A3" w:rsidRPr="009413A3" w:rsidRDefault="009413A3" w:rsidP="009413A3">
      <w:r w:rsidRPr="009413A3">
        <w:t xml:space="preserve">                                                                                                                                   Il Segretario Comunale </w:t>
      </w:r>
    </w:p>
    <w:p w14:paraId="57B31F13" w14:textId="277C227B" w:rsidR="009413A3" w:rsidRPr="009413A3" w:rsidRDefault="009413A3" w:rsidP="009413A3">
      <w:pPr>
        <w:rPr>
          <w:i/>
          <w:iCs/>
          <w:szCs w:val="20"/>
        </w:rPr>
      </w:pPr>
      <w:r w:rsidRPr="009413A3">
        <w:t xml:space="preserve">                                                                                                                             </w:t>
      </w:r>
      <w:r w:rsidRPr="009413A3">
        <w:rPr>
          <w:i/>
          <w:iCs/>
        </w:rPr>
        <w:t xml:space="preserve">Dr. Pietro Fernando Puzzi </w:t>
      </w:r>
    </w:p>
    <w:p w14:paraId="0DBBF751" w14:textId="77777777" w:rsidR="009413A3" w:rsidRPr="009413A3" w:rsidRDefault="009413A3" w:rsidP="009413A3">
      <w:pPr>
        <w:ind w:left="5946"/>
        <w:rPr>
          <w:szCs w:val="20"/>
        </w:rPr>
      </w:pPr>
      <w:r w:rsidRPr="009413A3">
        <w:t xml:space="preserve">              </w:t>
      </w:r>
    </w:p>
    <w:p w14:paraId="7F0BA8FA" w14:textId="77777777" w:rsidR="009413A3" w:rsidRPr="009413A3" w:rsidRDefault="009413A3" w:rsidP="009413A3">
      <w:pPr>
        <w:ind w:right="-2"/>
        <w:jc w:val="both"/>
      </w:pPr>
      <w:r w:rsidRPr="009413A3">
        <w:t>Pareri espressi ai sensi dell’art. 49 del Testo Unico delle Leggi sull’ordinamento degli Enti Locali D.lgs 18/08/2000 n. 267, sulla proposta di deliberazione di Giunta Comunale avente per oggetto:</w:t>
      </w:r>
    </w:p>
    <w:p w14:paraId="7D5E74C1" w14:textId="77777777" w:rsidR="009413A3" w:rsidRPr="009413A3" w:rsidRDefault="009413A3" w:rsidP="009413A3">
      <w:pPr>
        <w:ind w:right="-2"/>
        <w:jc w:val="both"/>
        <w:rPr>
          <w:szCs w:val="20"/>
        </w:rPr>
      </w:pPr>
    </w:p>
    <w:p w14:paraId="2BB20CB8" w14:textId="2B94CD3A" w:rsidR="009413A3" w:rsidRPr="009413A3" w:rsidRDefault="009413A3" w:rsidP="009413A3">
      <w:pPr>
        <w:jc w:val="both"/>
        <w:rPr>
          <w:rFonts w:eastAsia="Times New Roman"/>
          <w:b/>
          <w:bCs/>
          <w:sz w:val="24"/>
          <w:szCs w:val="20"/>
        </w:rPr>
      </w:pPr>
      <w:r w:rsidRPr="009413A3">
        <w:rPr>
          <w:rFonts w:eastAsia="Times New Roman"/>
          <w:b/>
          <w:bCs/>
          <w:sz w:val="24"/>
          <w:szCs w:val="20"/>
        </w:rPr>
        <w:t xml:space="preserve"> </w:t>
      </w:r>
      <w:r w:rsidRPr="00F42EB6">
        <w:rPr>
          <w:rFonts w:eastAsia="Times New Roman"/>
          <w:b/>
          <w:bCs/>
          <w:sz w:val="26"/>
          <w:szCs w:val="26"/>
        </w:rPr>
        <w:t xml:space="preserve">Approvazione </w:t>
      </w:r>
      <w:r>
        <w:rPr>
          <w:rFonts w:eastAsia="Times New Roman"/>
          <w:b/>
          <w:bCs/>
          <w:sz w:val="26"/>
          <w:szCs w:val="26"/>
        </w:rPr>
        <w:t>S</w:t>
      </w:r>
      <w:r w:rsidRPr="00F42EB6">
        <w:rPr>
          <w:rFonts w:eastAsia="Times New Roman"/>
          <w:b/>
          <w:bCs/>
          <w:sz w:val="26"/>
          <w:szCs w:val="26"/>
        </w:rPr>
        <w:t>chema e Relazione al bilancio previsione 202</w:t>
      </w:r>
      <w:r w:rsidR="00F10C34">
        <w:rPr>
          <w:rFonts w:eastAsia="Times New Roman"/>
          <w:b/>
          <w:bCs/>
          <w:sz w:val="26"/>
          <w:szCs w:val="26"/>
        </w:rPr>
        <w:t>1</w:t>
      </w:r>
      <w:r w:rsidR="00A20A36">
        <w:rPr>
          <w:rFonts w:eastAsia="Times New Roman"/>
          <w:b/>
          <w:bCs/>
          <w:sz w:val="26"/>
          <w:szCs w:val="26"/>
        </w:rPr>
        <w:t>/2023</w:t>
      </w:r>
      <w:r w:rsidRPr="00F42EB6">
        <w:rPr>
          <w:rFonts w:eastAsia="Times New Roman"/>
          <w:b/>
          <w:bCs/>
          <w:sz w:val="26"/>
          <w:szCs w:val="26"/>
        </w:rPr>
        <w:t>.</w:t>
      </w:r>
    </w:p>
    <w:p w14:paraId="689ECB61" w14:textId="77777777" w:rsidR="009413A3" w:rsidRPr="009413A3" w:rsidRDefault="009413A3" w:rsidP="009413A3">
      <w:pPr>
        <w:pBdr>
          <w:bottom w:val="single" w:sz="12" w:space="1" w:color="auto"/>
        </w:pBdr>
        <w:spacing w:after="120"/>
        <w:rPr>
          <w:b/>
          <w:sz w:val="16"/>
          <w:szCs w:val="16"/>
        </w:rPr>
      </w:pPr>
    </w:p>
    <w:p w14:paraId="2EED2E97" w14:textId="77777777" w:rsidR="009413A3" w:rsidRPr="009413A3" w:rsidRDefault="009413A3" w:rsidP="009413A3">
      <w:pPr>
        <w:ind w:right="-2"/>
        <w:jc w:val="both"/>
        <w:rPr>
          <w:sz w:val="24"/>
          <w:szCs w:val="24"/>
        </w:rPr>
      </w:pPr>
    </w:p>
    <w:p w14:paraId="5C213557" w14:textId="77777777" w:rsidR="009413A3" w:rsidRPr="009413A3" w:rsidRDefault="009413A3" w:rsidP="009413A3">
      <w:pPr>
        <w:ind w:right="-2"/>
        <w:jc w:val="center"/>
        <w:rPr>
          <w:sz w:val="24"/>
          <w:szCs w:val="24"/>
          <w:u w:val="single"/>
        </w:rPr>
      </w:pPr>
      <w:r w:rsidRPr="009413A3">
        <w:rPr>
          <w:sz w:val="24"/>
          <w:szCs w:val="24"/>
          <w:u w:val="single"/>
        </w:rPr>
        <w:t>PARERE DI REGOLARITA’ TECNICA</w:t>
      </w:r>
    </w:p>
    <w:p w14:paraId="01082652" w14:textId="77777777" w:rsidR="009413A3" w:rsidRPr="009413A3" w:rsidRDefault="009413A3" w:rsidP="009413A3">
      <w:pPr>
        <w:ind w:right="-2"/>
        <w:jc w:val="center"/>
        <w:rPr>
          <w:sz w:val="24"/>
          <w:szCs w:val="24"/>
          <w:u w:val="single"/>
        </w:rPr>
      </w:pPr>
    </w:p>
    <w:p w14:paraId="30B2D7DB" w14:textId="77777777" w:rsidR="009413A3" w:rsidRPr="009413A3" w:rsidRDefault="009413A3" w:rsidP="009413A3">
      <w:pPr>
        <w:spacing w:after="120"/>
        <w:rPr>
          <w:sz w:val="24"/>
          <w:szCs w:val="24"/>
        </w:rPr>
      </w:pPr>
      <w:r w:rsidRPr="009413A3">
        <w:rPr>
          <w:sz w:val="24"/>
          <w:szCs w:val="24"/>
        </w:rPr>
        <w:t xml:space="preserve">Si esprime parere </w:t>
      </w:r>
      <w:r w:rsidRPr="009413A3">
        <w:rPr>
          <w:b/>
          <w:sz w:val="24"/>
          <w:szCs w:val="24"/>
        </w:rPr>
        <w:t xml:space="preserve">FAVOREVOLE </w:t>
      </w:r>
      <w:r w:rsidRPr="009413A3">
        <w:rPr>
          <w:sz w:val="24"/>
          <w:szCs w:val="24"/>
        </w:rPr>
        <w:t>in ordine alla regolarità tecnica della proposta di deliberazione indicata in oggetto.</w:t>
      </w:r>
    </w:p>
    <w:p w14:paraId="580FABA6" w14:textId="77777777" w:rsidR="009413A3" w:rsidRPr="009413A3" w:rsidRDefault="009413A3" w:rsidP="009413A3">
      <w:pPr>
        <w:ind w:right="-2"/>
        <w:jc w:val="both"/>
        <w:rPr>
          <w:sz w:val="24"/>
          <w:szCs w:val="24"/>
        </w:rPr>
      </w:pPr>
    </w:p>
    <w:p w14:paraId="6C38E265" w14:textId="77777777" w:rsidR="009413A3" w:rsidRPr="009413A3" w:rsidRDefault="009413A3" w:rsidP="009413A3">
      <w:pPr>
        <w:ind w:right="-2"/>
        <w:jc w:val="both"/>
        <w:rPr>
          <w:sz w:val="24"/>
          <w:szCs w:val="24"/>
        </w:rPr>
      </w:pPr>
      <w:r w:rsidRPr="009413A3">
        <w:rPr>
          <w:sz w:val="24"/>
          <w:szCs w:val="24"/>
        </w:rPr>
        <w:t xml:space="preserve">                                                                                                            Il Responsabile del Servizio</w:t>
      </w:r>
    </w:p>
    <w:p w14:paraId="5D52322D" w14:textId="77777777" w:rsidR="009413A3" w:rsidRPr="009413A3" w:rsidRDefault="009413A3" w:rsidP="009413A3">
      <w:pPr>
        <w:ind w:right="-2"/>
        <w:jc w:val="both"/>
        <w:rPr>
          <w:i/>
          <w:iCs/>
          <w:sz w:val="24"/>
          <w:szCs w:val="24"/>
        </w:rPr>
      </w:pPr>
      <w:r w:rsidRPr="009413A3">
        <w:rPr>
          <w:i/>
          <w:iCs/>
          <w:sz w:val="24"/>
          <w:szCs w:val="24"/>
        </w:rPr>
        <w:t xml:space="preserve">                                                                                                               Dr. Alfredo Zanara</w:t>
      </w:r>
    </w:p>
    <w:p w14:paraId="355BE15C" w14:textId="77777777" w:rsidR="009413A3" w:rsidRPr="009413A3" w:rsidRDefault="009413A3" w:rsidP="009413A3">
      <w:pPr>
        <w:ind w:right="-2"/>
        <w:jc w:val="both"/>
        <w:rPr>
          <w:i/>
          <w:iCs/>
          <w:sz w:val="24"/>
          <w:szCs w:val="24"/>
        </w:rPr>
      </w:pPr>
    </w:p>
    <w:p w14:paraId="20E14750" w14:textId="77370669" w:rsidR="009413A3" w:rsidRPr="009413A3" w:rsidRDefault="009413A3" w:rsidP="009413A3">
      <w:pPr>
        <w:ind w:right="-2"/>
        <w:jc w:val="both"/>
        <w:rPr>
          <w:b/>
          <w:sz w:val="24"/>
          <w:szCs w:val="24"/>
        </w:rPr>
      </w:pPr>
      <w:r w:rsidRPr="009413A3">
        <w:rPr>
          <w:sz w:val="24"/>
          <w:szCs w:val="24"/>
        </w:rPr>
        <w:t xml:space="preserve">Cappella Cantone, li  </w:t>
      </w:r>
      <w:r w:rsidR="00F10C34">
        <w:rPr>
          <w:sz w:val="24"/>
          <w:szCs w:val="24"/>
        </w:rPr>
        <w:t>04</w:t>
      </w:r>
      <w:r w:rsidRPr="009413A3">
        <w:rPr>
          <w:sz w:val="24"/>
          <w:szCs w:val="24"/>
        </w:rPr>
        <w:t>/02/202</w:t>
      </w:r>
      <w:r w:rsidR="00F10C34">
        <w:rPr>
          <w:sz w:val="24"/>
          <w:szCs w:val="24"/>
        </w:rPr>
        <w:t>1</w:t>
      </w:r>
    </w:p>
    <w:p w14:paraId="7D798713" w14:textId="77777777" w:rsidR="009413A3" w:rsidRPr="009413A3" w:rsidRDefault="009413A3" w:rsidP="009413A3">
      <w:pPr>
        <w:pBdr>
          <w:bottom w:val="single" w:sz="6" w:space="1" w:color="auto"/>
        </w:pBdr>
        <w:ind w:right="-2"/>
        <w:jc w:val="both"/>
        <w:rPr>
          <w:szCs w:val="20"/>
        </w:rPr>
      </w:pPr>
    </w:p>
    <w:p w14:paraId="3A3FDAE4" w14:textId="77777777" w:rsidR="009413A3" w:rsidRPr="009413A3" w:rsidRDefault="009413A3" w:rsidP="009413A3">
      <w:pPr>
        <w:ind w:right="-2"/>
        <w:jc w:val="both"/>
        <w:rPr>
          <w:szCs w:val="20"/>
        </w:rPr>
      </w:pPr>
    </w:p>
    <w:p w14:paraId="3EBD2163" w14:textId="77777777" w:rsidR="009413A3" w:rsidRPr="009413A3" w:rsidRDefault="009413A3" w:rsidP="009413A3">
      <w:pPr>
        <w:ind w:right="-2"/>
        <w:jc w:val="center"/>
        <w:rPr>
          <w:sz w:val="24"/>
          <w:szCs w:val="24"/>
          <w:u w:val="single"/>
        </w:rPr>
      </w:pPr>
      <w:r w:rsidRPr="009413A3">
        <w:rPr>
          <w:sz w:val="24"/>
          <w:szCs w:val="24"/>
          <w:u w:val="single"/>
        </w:rPr>
        <w:t>PARERE DI REGOLARITA’ CONTABILE</w:t>
      </w:r>
    </w:p>
    <w:p w14:paraId="78B6B485" w14:textId="77777777" w:rsidR="009413A3" w:rsidRPr="009413A3" w:rsidRDefault="009413A3" w:rsidP="009413A3">
      <w:pPr>
        <w:ind w:right="-2"/>
        <w:jc w:val="both"/>
        <w:rPr>
          <w:sz w:val="24"/>
          <w:szCs w:val="24"/>
        </w:rPr>
      </w:pPr>
    </w:p>
    <w:p w14:paraId="14383F31" w14:textId="77777777" w:rsidR="009413A3" w:rsidRPr="009413A3" w:rsidRDefault="009413A3" w:rsidP="009413A3">
      <w:pPr>
        <w:spacing w:after="120"/>
        <w:rPr>
          <w:sz w:val="24"/>
          <w:szCs w:val="24"/>
        </w:rPr>
      </w:pPr>
      <w:r w:rsidRPr="009413A3">
        <w:rPr>
          <w:sz w:val="24"/>
          <w:szCs w:val="24"/>
        </w:rPr>
        <w:t xml:space="preserve">Si esprime parere </w:t>
      </w:r>
      <w:r w:rsidRPr="009413A3">
        <w:rPr>
          <w:b/>
          <w:sz w:val="24"/>
          <w:szCs w:val="24"/>
        </w:rPr>
        <w:t xml:space="preserve">FAVOREVOLE </w:t>
      </w:r>
      <w:r w:rsidRPr="009413A3">
        <w:rPr>
          <w:sz w:val="24"/>
          <w:szCs w:val="24"/>
        </w:rPr>
        <w:tab/>
        <w:t>in ordine alla regolarità contabile della proposta di deliberazione indicata in oggetto.</w:t>
      </w:r>
    </w:p>
    <w:p w14:paraId="4CDCEB6E" w14:textId="77777777" w:rsidR="009413A3" w:rsidRPr="009413A3" w:rsidRDefault="009413A3" w:rsidP="009413A3">
      <w:pPr>
        <w:ind w:right="-2"/>
        <w:jc w:val="both"/>
        <w:rPr>
          <w:sz w:val="24"/>
          <w:szCs w:val="24"/>
        </w:rPr>
      </w:pPr>
    </w:p>
    <w:p w14:paraId="5240B061" w14:textId="77777777" w:rsidR="009413A3" w:rsidRPr="009413A3" w:rsidRDefault="009413A3" w:rsidP="009413A3">
      <w:pPr>
        <w:ind w:left="5664" w:right="-2"/>
        <w:jc w:val="both"/>
        <w:rPr>
          <w:sz w:val="24"/>
          <w:szCs w:val="24"/>
        </w:rPr>
      </w:pPr>
      <w:r w:rsidRPr="009413A3">
        <w:rPr>
          <w:sz w:val="24"/>
          <w:szCs w:val="24"/>
        </w:rPr>
        <w:t xml:space="preserve">          Il Responsabile del Servizio</w:t>
      </w:r>
    </w:p>
    <w:p w14:paraId="16BB55C7" w14:textId="77777777" w:rsidR="009413A3" w:rsidRPr="009413A3" w:rsidRDefault="009413A3" w:rsidP="009413A3">
      <w:pPr>
        <w:ind w:right="-2"/>
        <w:jc w:val="both"/>
        <w:rPr>
          <w:i/>
          <w:iCs/>
          <w:sz w:val="24"/>
          <w:szCs w:val="24"/>
        </w:rPr>
      </w:pPr>
      <w:r w:rsidRPr="009413A3">
        <w:rPr>
          <w:sz w:val="24"/>
          <w:szCs w:val="24"/>
        </w:rPr>
        <w:t xml:space="preserve">                                                                                                            </w:t>
      </w:r>
      <w:r w:rsidRPr="009413A3">
        <w:rPr>
          <w:i/>
          <w:iCs/>
          <w:sz w:val="24"/>
          <w:szCs w:val="24"/>
        </w:rPr>
        <w:t>Dr. Alfredo Zanara</w:t>
      </w:r>
    </w:p>
    <w:p w14:paraId="2BD67349" w14:textId="1C2804D1" w:rsidR="009413A3" w:rsidRPr="009413A3" w:rsidRDefault="009413A3" w:rsidP="009413A3">
      <w:pPr>
        <w:ind w:right="-2"/>
        <w:jc w:val="both"/>
        <w:rPr>
          <w:sz w:val="24"/>
          <w:szCs w:val="24"/>
        </w:rPr>
      </w:pPr>
      <w:r w:rsidRPr="009413A3">
        <w:rPr>
          <w:sz w:val="24"/>
          <w:szCs w:val="24"/>
        </w:rPr>
        <w:t xml:space="preserve"> Cappella Cantone, lì </w:t>
      </w:r>
      <w:r w:rsidR="00F10C34">
        <w:rPr>
          <w:sz w:val="24"/>
          <w:szCs w:val="24"/>
        </w:rPr>
        <w:t>04</w:t>
      </w:r>
      <w:r w:rsidRPr="009413A3">
        <w:rPr>
          <w:sz w:val="24"/>
          <w:szCs w:val="24"/>
        </w:rPr>
        <w:t>/02/202</w:t>
      </w:r>
      <w:r w:rsidR="00F10C34">
        <w:rPr>
          <w:sz w:val="24"/>
          <w:szCs w:val="24"/>
        </w:rPr>
        <w:t>1</w:t>
      </w:r>
    </w:p>
    <w:p w14:paraId="5D116FA4" w14:textId="77777777" w:rsidR="009413A3" w:rsidRPr="009413A3" w:rsidRDefault="009413A3" w:rsidP="009413A3">
      <w:pPr>
        <w:ind w:right="-2"/>
        <w:jc w:val="both"/>
        <w:rPr>
          <w:sz w:val="24"/>
          <w:szCs w:val="24"/>
          <w:u w:val="single"/>
        </w:rPr>
      </w:pPr>
      <w:r w:rsidRPr="009413A3">
        <w:rPr>
          <w:sz w:val="24"/>
          <w:szCs w:val="24"/>
          <w:u w:val="single"/>
        </w:rPr>
        <w:t>________________________________________________________________________________</w:t>
      </w:r>
    </w:p>
    <w:p w14:paraId="00F4C24B" w14:textId="77777777" w:rsidR="009413A3" w:rsidRPr="009413A3" w:rsidRDefault="009413A3" w:rsidP="009413A3">
      <w:pPr>
        <w:ind w:right="-2"/>
        <w:jc w:val="center"/>
      </w:pPr>
    </w:p>
    <w:p w14:paraId="48CE774F" w14:textId="77777777" w:rsidR="009413A3" w:rsidRPr="009413A3" w:rsidRDefault="009413A3" w:rsidP="009413A3">
      <w:pPr>
        <w:ind w:right="-2"/>
        <w:jc w:val="center"/>
      </w:pPr>
    </w:p>
    <w:p w14:paraId="33C3F728" w14:textId="77777777" w:rsidR="009413A3" w:rsidRPr="009413A3" w:rsidRDefault="009413A3" w:rsidP="009413A3">
      <w:pPr>
        <w:ind w:right="-2"/>
        <w:jc w:val="center"/>
      </w:pPr>
    </w:p>
    <w:p w14:paraId="7FED7638" w14:textId="77777777" w:rsidR="009413A3" w:rsidRPr="009413A3" w:rsidRDefault="009413A3" w:rsidP="009413A3">
      <w:pPr>
        <w:ind w:right="-2"/>
        <w:jc w:val="center"/>
      </w:pPr>
    </w:p>
    <w:p w14:paraId="53DD477E" w14:textId="77777777" w:rsidR="009413A3" w:rsidRPr="009413A3" w:rsidRDefault="009413A3" w:rsidP="009413A3">
      <w:pPr>
        <w:ind w:right="-2"/>
        <w:jc w:val="center"/>
      </w:pPr>
    </w:p>
    <w:p w14:paraId="6B0C7E11" w14:textId="77777777" w:rsidR="009413A3" w:rsidRPr="009413A3" w:rsidRDefault="009413A3" w:rsidP="009413A3">
      <w:pPr>
        <w:ind w:right="-2"/>
        <w:jc w:val="center"/>
      </w:pPr>
    </w:p>
    <w:p w14:paraId="594D5573" w14:textId="77777777" w:rsidR="009413A3" w:rsidRPr="009413A3" w:rsidRDefault="009413A3" w:rsidP="009413A3">
      <w:pPr>
        <w:ind w:right="-2"/>
        <w:jc w:val="center"/>
      </w:pPr>
    </w:p>
    <w:p w14:paraId="06D3FF9D" w14:textId="77777777" w:rsidR="009413A3" w:rsidRPr="009413A3" w:rsidRDefault="009413A3" w:rsidP="009413A3">
      <w:pPr>
        <w:ind w:right="-2"/>
        <w:jc w:val="center"/>
      </w:pPr>
    </w:p>
    <w:p w14:paraId="0E01CD8E" w14:textId="77777777" w:rsidR="009413A3" w:rsidRPr="009413A3" w:rsidRDefault="009413A3" w:rsidP="009413A3">
      <w:pPr>
        <w:ind w:right="-2"/>
        <w:jc w:val="center"/>
      </w:pPr>
    </w:p>
    <w:p w14:paraId="763777CE" w14:textId="77777777" w:rsidR="009413A3" w:rsidRPr="009413A3" w:rsidRDefault="009413A3" w:rsidP="009413A3">
      <w:pPr>
        <w:ind w:right="-2"/>
        <w:jc w:val="center"/>
      </w:pPr>
    </w:p>
    <w:p w14:paraId="48FC1505" w14:textId="77777777" w:rsidR="009413A3" w:rsidRPr="009413A3" w:rsidRDefault="009413A3" w:rsidP="009413A3">
      <w:pPr>
        <w:ind w:right="-2"/>
        <w:jc w:val="center"/>
      </w:pPr>
    </w:p>
    <w:p w14:paraId="09BF2BF9" w14:textId="77777777" w:rsidR="009413A3" w:rsidRPr="009413A3" w:rsidRDefault="009413A3" w:rsidP="009413A3">
      <w:pPr>
        <w:ind w:right="-2"/>
        <w:jc w:val="center"/>
      </w:pPr>
      <w:r w:rsidRPr="009413A3">
        <w:br w:type="page"/>
      </w:r>
    </w:p>
    <w:p w14:paraId="0606AA0E" w14:textId="77777777" w:rsidR="009413A3" w:rsidRPr="009413A3" w:rsidRDefault="009413A3" w:rsidP="009413A3">
      <w:r w:rsidRPr="009413A3">
        <w:lastRenderedPageBreak/>
        <w:t>Letto, approvato e sottoscritto</w:t>
      </w:r>
    </w:p>
    <w:p w14:paraId="48B69036" w14:textId="77777777" w:rsidR="009413A3" w:rsidRPr="009413A3" w:rsidRDefault="009413A3" w:rsidP="009413A3">
      <w:pPr>
        <w:keepNext/>
        <w:keepLines/>
        <w:autoSpaceDE w:val="0"/>
        <w:autoSpaceDN w:val="0"/>
        <w:adjustRightInd w:val="0"/>
        <w:spacing w:line="240" w:lineRule="atLeast"/>
        <w:jc w:val="center"/>
        <w:rPr>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348"/>
        <w:gridCol w:w="4291"/>
      </w:tblGrid>
      <w:tr w:rsidR="009413A3" w:rsidRPr="009413A3" w14:paraId="72412B99" w14:textId="77777777" w:rsidTr="00325069">
        <w:tc>
          <w:tcPr>
            <w:tcW w:w="5348" w:type="dxa"/>
          </w:tcPr>
          <w:p w14:paraId="1EC73924" w14:textId="77777777" w:rsidR="009413A3" w:rsidRPr="009413A3" w:rsidRDefault="009413A3" w:rsidP="009413A3">
            <w:pPr>
              <w:keepNext/>
              <w:keepLines/>
              <w:autoSpaceDE w:val="0"/>
              <w:autoSpaceDN w:val="0"/>
              <w:adjustRightInd w:val="0"/>
              <w:spacing w:line="240" w:lineRule="atLeast"/>
              <w:ind w:right="630"/>
              <w:jc w:val="center"/>
              <w:rPr>
                <w:color w:val="000000"/>
              </w:rPr>
            </w:pPr>
            <w:r w:rsidRPr="009413A3">
              <w:rPr>
                <w:color w:val="000000"/>
              </w:rPr>
              <w:t>IL SINDACO PRESIDENTE</w:t>
            </w:r>
          </w:p>
          <w:p w14:paraId="5BE7E588" w14:textId="77777777" w:rsidR="009413A3" w:rsidRPr="009413A3" w:rsidRDefault="009413A3" w:rsidP="009413A3">
            <w:pPr>
              <w:keepNext/>
              <w:keepLines/>
              <w:autoSpaceDE w:val="0"/>
              <w:autoSpaceDN w:val="0"/>
              <w:adjustRightInd w:val="0"/>
              <w:spacing w:line="240" w:lineRule="atLeast"/>
              <w:ind w:right="630"/>
              <w:jc w:val="center"/>
              <w:rPr>
                <w:i/>
                <w:iCs/>
                <w:color w:val="000000"/>
              </w:rPr>
            </w:pPr>
            <w:r w:rsidRPr="009413A3">
              <w:rPr>
                <w:i/>
                <w:iCs/>
                <w:color w:val="000000"/>
              </w:rPr>
              <w:t>Francesco Monfredini</w:t>
            </w:r>
          </w:p>
          <w:p w14:paraId="6A5D68DF" w14:textId="77777777" w:rsidR="009413A3" w:rsidRPr="009413A3" w:rsidRDefault="009413A3" w:rsidP="009413A3">
            <w:pPr>
              <w:keepNext/>
              <w:keepLines/>
              <w:autoSpaceDE w:val="0"/>
              <w:autoSpaceDN w:val="0"/>
              <w:adjustRightInd w:val="0"/>
              <w:spacing w:line="240" w:lineRule="atLeast"/>
              <w:ind w:right="630"/>
              <w:jc w:val="center"/>
              <w:rPr>
                <w:i/>
                <w:color w:val="000000"/>
              </w:rPr>
            </w:pPr>
          </w:p>
        </w:tc>
        <w:tc>
          <w:tcPr>
            <w:tcW w:w="4291" w:type="dxa"/>
          </w:tcPr>
          <w:p w14:paraId="1C8D2461" w14:textId="77777777" w:rsidR="009413A3" w:rsidRPr="009413A3" w:rsidRDefault="009413A3" w:rsidP="009413A3">
            <w:pPr>
              <w:keepLines/>
              <w:autoSpaceDE w:val="0"/>
              <w:autoSpaceDN w:val="0"/>
              <w:adjustRightInd w:val="0"/>
              <w:spacing w:line="240" w:lineRule="atLeast"/>
              <w:ind w:right="54"/>
              <w:jc w:val="center"/>
              <w:rPr>
                <w:color w:val="000000"/>
              </w:rPr>
            </w:pPr>
            <w:r w:rsidRPr="009413A3">
              <w:rPr>
                <w:i/>
                <w:color w:val="000000"/>
              </w:rPr>
              <w:t xml:space="preserve">  </w:t>
            </w:r>
            <w:r w:rsidRPr="009413A3">
              <w:rPr>
                <w:color w:val="000000"/>
              </w:rPr>
              <w:t xml:space="preserve"> IL SEGRETARIO COMUNALE </w:t>
            </w:r>
          </w:p>
          <w:p w14:paraId="6DB97042" w14:textId="77777777" w:rsidR="009413A3" w:rsidRPr="009413A3" w:rsidRDefault="009413A3" w:rsidP="009413A3">
            <w:pPr>
              <w:keepLines/>
              <w:autoSpaceDE w:val="0"/>
              <w:autoSpaceDN w:val="0"/>
              <w:adjustRightInd w:val="0"/>
              <w:spacing w:line="240" w:lineRule="atLeast"/>
              <w:ind w:right="54"/>
              <w:jc w:val="center"/>
              <w:rPr>
                <w:i/>
                <w:iCs/>
                <w:color w:val="000000"/>
              </w:rPr>
            </w:pPr>
            <w:r w:rsidRPr="009413A3">
              <w:rPr>
                <w:i/>
                <w:iCs/>
                <w:color w:val="000000"/>
              </w:rPr>
              <w:t xml:space="preserve">Dr. Pietro Fernando Puzzi </w:t>
            </w:r>
          </w:p>
          <w:p w14:paraId="7E1477B4" w14:textId="77777777" w:rsidR="009413A3" w:rsidRPr="009413A3" w:rsidRDefault="009413A3" w:rsidP="009413A3">
            <w:pPr>
              <w:keepNext/>
              <w:keepLines/>
              <w:autoSpaceDE w:val="0"/>
              <w:autoSpaceDN w:val="0"/>
              <w:adjustRightInd w:val="0"/>
              <w:spacing w:line="240" w:lineRule="atLeast"/>
              <w:ind w:right="54"/>
              <w:jc w:val="center"/>
              <w:rPr>
                <w:i/>
                <w:color w:val="000000"/>
              </w:rPr>
            </w:pPr>
          </w:p>
        </w:tc>
      </w:tr>
    </w:tbl>
    <w:p w14:paraId="49328C7C" w14:textId="77777777" w:rsidR="009413A3" w:rsidRPr="009413A3" w:rsidRDefault="009413A3" w:rsidP="009413A3">
      <w:pPr>
        <w:autoSpaceDE w:val="0"/>
        <w:autoSpaceDN w:val="0"/>
        <w:adjustRightInd w:val="0"/>
        <w:rPr>
          <w:color w:val="000000"/>
          <w:sz w:val="20"/>
          <w:szCs w:val="20"/>
        </w:rPr>
      </w:pPr>
    </w:p>
    <w:tbl>
      <w:tblPr>
        <w:tblW w:w="0" w:type="auto"/>
        <w:tblInd w:w="57" w:type="dxa"/>
        <w:tblBorders>
          <w:top w:val="single" w:sz="4" w:space="0" w:color="auto"/>
        </w:tblBorders>
        <w:tblLayout w:type="fixed"/>
        <w:tblCellMar>
          <w:left w:w="57" w:type="dxa"/>
          <w:right w:w="57" w:type="dxa"/>
        </w:tblCellMar>
        <w:tblLook w:val="0000" w:firstRow="0" w:lastRow="0" w:firstColumn="0" w:lastColumn="0" w:noHBand="0" w:noVBand="0"/>
      </w:tblPr>
      <w:tblGrid>
        <w:gridCol w:w="9639"/>
      </w:tblGrid>
      <w:tr w:rsidR="009413A3" w:rsidRPr="009413A3" w14:paraId="0EC47289" w14:textId="77777777" w:rsidTr="00325069">
        <w:tc>
          <w:tcPr>
            <w:tcW w:w="9639" w:type="dxa"/>
            <w:tcBorders>
              <w:top w:val="single" w:sz="4" w:space="0" w:color="auto"/>
              <w:left w:val="nil"/>
              <w:bottom w:val="single" w:sz="4" w:space="0" w:color="auto"/>
              <w:right w:val="nil"/>
            </w:tcBorders>
          </w:tcPr>
          <w:p w14:paraId="33444D49" w14:textId="77777777" w:rsidR="009413A3" w:rsidRPr="009413A3" w:rsidRDefault="009413A3" w:rsidP="009413A3">
            <w:pPr>
              <w:keepNext/>
              <w:keepLines/>
              <w:autoSpaceDE w:val="0"/>
              <w:autoSpaceDN w:val="0"/>
              <w:adjustRightInd w:val="0"/>
              <w:spacing w:line="240" w:lineRule="atLeast"/>
              <w:jc w:val="center"/>
              <w:rPr>
                <w:color w:val="000000"/>
                <w:sz w:val="20"/>
                <w:szCs w:val="20"/>
              </w:rPr>
            </w:pPr>
          </w:p>
          <w:p w14:paraId="5E55B3FF" w14:textId="77777777" w:rsidR="009413A3" w:rsidRPr="009413A3" w:rsidRDefault="009413A3" w:rsidP="009413A3">
            <w:pPr>
              <w:keepLines/>
              <w:autoSpaceDE w:val="0"/>
              <w:autoSpaceDN w:val="0"/>
              <w:adjustRightInd w:val="0"/>
              <w:spacing w:line="240" w:lineRule="atLeast"/>
              <w:jc w:val="center"/>
              <w:rPr>
                <w:b/>
                <w:bCs/>
                <w:color w:val="000000"/>
              </w:rPr>
            </w:pPr>
            <w:r w:rsidRPr="009413A3">
              <w:rPr>
                <w:b/>
                <w:bCs/>
                <w:color w:val="000000"/>
              </w:rPr>
              <w:t>CERTIFICATO DI PUBBLICAZIONE</w:t>
            </w:r>
          </w:p>
          <w:p w14:paraId="18E72C9C" w14:textId="77777777" w:rsidR="009413A3" w:rsidRPr="009413A3" w:rsidRDefault="009413A3" w:rsidP="009413A3">
            <w:pPr>
              <w:tabs>
                <w:tab w:val="left" w:pos="2268"/>
                <w:tab w:val="left" w:pos="4536"/>
                <w:tab w:val="left" w:pos="5103"/>
                <w:tab w:val="left" w:pos="6804"/>
              </w:tabs>
              <w:jc w:val="both"/>
              <w:rPr>
                <w:szCs w:val="20"/>
              </w:rPr>
            </w:pPr>
          </w:p>
          <w:p w14:paraId="77A71085" w14:textId="77777777" w:rsidR="009413A3" w:rsidRPr="009413A3" w:rsidRDefault="009413A3" w:rsidP="009413A3">
            <w:pPr>
              <w:tabs>
                <w:tab w:val="left" w:pos="2268"/>
                <w:tab w:val="left" w:pos="4536"/>
                <w:tab w:val="left" w:pos="5103"/>
                <w:tab w:val="left" w:pos="6804"/>
              </w:tabs>
              <w:jc w:val="both"/>
              <w:rPr>
                <w:szCs w:val="20"/>
              </w:rPr>
            </w:pPr>
            <w:r w:rsidRPr="009413A3">
              <w:t>La presente deliberazione:</w:t>
            </w:r>
          </w:p>
          <w:p w14:paraId="5F31B2D4" w14:textId="77777777" w:rsidR="009413A3" w:rsidRPr="009413A3" w:rsidRDefault="009413A3" w:rsidP="009413A3">
            <w:pPr>
              <w:tabs>
                <w:tab w:val="left" w:pos="2268"/>
                <w:tab w:val="left" w:pos="4536"/>
                <w:tab w:val="left" w:pos="5103"/>
                <w:tab w:val="left" w:pos="6804"/>
              </w:tabs>
              <w:jc w:val="both"/>
              <w:rPr>
                <w:szCs w:val="20"/>
              </w:rPr>
            </w:pPr>
          </w:p>
          <w:p w14:paraId="10A65A3E" w14:textId="77777777" w:rsidR="009413A3" w:rsidRPr="009413A3" w:rsidRDefault="009413A3" w:rsidP="009413A3">
            <w:pPr>
              <w:numPr>
                <w:ilvl w:val="0"/>
                <w:numId w:val="10"/>
              </w:numPr>
              <w:tabs>
                <w:tab w:val="left" w:pos="-1843"/>
                <w:tab w:val="left" w:pos="-1701"/>
                <w:tab w:val="left" w:pos="0"/>
                <w:tab w:val="num" w:pos="369"/>
              </w:tabs>
              <w:spacing w:line="360" w:lineRule="auto"/>
              <w:jc w:val="both"/>
              <w:rPr>
                <w:szCs w:val="20"/>
              </w:rPr>
            </w:pPr>
            <w:r w:rsidRPr="009413A3">
              <w:t>Viene oggi pubblicata sul proprio sito informatico per quindici giorni consecutivi ai sensi dell’art. 124, comma 1°, del D.Lgs. 18.8.2000, n. 267 e dell’art. 32, comma 1°, della L. 18.6.2009 n. 69 e successive modifiche ed integrazioni.</w:t>
            </w:r>
          </w:p>
          <w:p w14:paraId="58E0AD3A" w14:textId="77777777" w:rsidR="009413A3" w:rsidRPr="009413A3" w:rsidRDefault="009413A3" w:rsidP="009413A3">
            <w:pPr>
              <w:tabs>
                <w:tab w:val="left" w:pos="2268"/>
                <w:tab w:val="left" w:pos="4536"/>
                <w:tab w:val="left" w:pos="5103"/>
                <w:tab w:val="left" w:pos="6804"/>
              </w:tabs>
              <w:jc w:val="both"/>
            </w:pPr>
          </w:p>
          <w:p w14:paraId="3E626675" w14:textId="2DD52A11" w:rsidR="009413A3" w:rsidRPr="009413A3" w:rsidRDefault="009413A3" w:rsidP="009413A3">
            <w:pPr>
              <w:tabs>
                <w:tab w:val="left" w:pos="2268"/>
                <w:tab w:val="left" w:pos="4536"/>
                <w:tab w:val="left" w:pos="5103"/>
                <w:tab w:val="left" w:pos="6804"/>
              </w:tabs>
              <w:jc w:val="both"/>
              <w:rPr>
                <w:szCs w:val="20"/>
              </w:rPr>
            </w:pPr>
            <w:r w:rsidRPr="009413A3">
              <w:t xml:space="preserve">Cappella Cantone, </w:t>
            </w:r>
            <w:r w:rsidR="00833A23">
              <w:t>26/03/2021</w:t>
            </w:r>
          </w:p>
          <w:p w14:paraId="60016EEB" w14:textId="77777777" w:rsidR="009413A3" w:rsidRPr="009413A3" w:rsidRDefault="009413A3" w:rsidP="009413A3">
            <w:pPr>
              <w:keepNext/>
              <w:keepLines/>
              <w:autoSpaceDE w:val="0"/>
              <w:autoSpaceDN w:val="0"/>
              <w:adjustRightInd w:val="0"/>
              <w:spacing w:line="240" w:lineRule="atLeast"/>
              <w:jc w:val="center"/>
              <w:rPr>
                <w:color w:val="000000"/>
                <w:sz w:val="20"/>
                <w:szCs w:val="20"/>
              </w:rPr>
            </w:pPr>
          </w:p>
          <w:p w14:paraId="32091419" w14:textId="77777777" w:rsidR="009413A3" w:rsidRPr="009413A3" w:rsidRDefault="009413A3" w:rsidP="009413A3">
            <w:pPr>
              <w:keepLines/>
              <w:autoSpaceDE w:val="0"/>
              <w:autoSpaceDN w:val="0"/>
              <w:adjustRightInd w:val="0"/>
              <w:spacing w:line="240" w:lineRule="atLeast"/>
              <w:jc w:val="right"/>
              <w:rPr>
                <w:color w:val="000000"/>
              </w:rPr>
            </w:pPr>
            <w:r w:rsidRPr="009413A3">
              <w:rPr>
                <w:color w:val="000000"/>
              </w:rPr>
              <w:t>IL SEGRETARIO COMUNALE GENERALE</w:t>
            </w:r>
          </w:p>
          <w:p w14:paraId="2154DE0C" w14:textId="77777777" w:rsidR="009413A3" w:rsidRPr="009413A3" w:rsidRDefault="009413A3" w:rsidP="009413A3">
            <w:pPr>
              <w:keepLines/>
              <w:autoSpaceDE w:val="0"/>
              <w:autoSpaceDN w:val="0"/>
              <w:adjustRightInd w:val="0"/>
              <w:spacing w:before="120" w:line="240" w:lineRule="atLeast"/>
              <w:rPr>
                <w:i/>
                <w:iCs/>
                <w:color w:val="000000"/>
              </w:rPr>
            </w:pPr>
            <w:r w:rsidRPr="009413A3">
              <w:rPr>
                <w:color w:val="000000"/>
                <w:sz w:val="20"/>
                <w:szCs w:val="20"/>
              </w:rPr>
              <w:t xml:space="preserve">                                                                                                                                </w:t>
            </w:r>
            <w:r w:rsidRPr="009413A3">
              <w:rPr>
                <w:i/>
                <w:iCs/>
                <w:color w:val="000000"/>
              </w:rPr>
              <w:t xml:space="preserve">Dr. Pietro Fernando Puzzi </w:t>
            </w:r>
          </w:p>
          <w:p w14:paraId="4FD73977" w14:textId="77777777" w:rsidR="009413A3" w:rsidRPr="009413A3" w:rsidRDefault="009413A3" w:rsidP="009413A3">
            <w:pPr>
              <w:keepLines/>
              <w:autoSpaceDE w:val="0"/>
              <w:autoSpaceDN w:val="0"/>
              <w:adjustRightInd w:val="0"/>
              <w:spacing w:before="120" w:line="240" w:lineRule="atLeast"/>
              <w:jc w:val="center"/>
              <w:rPr>
                <w:color w:val="000000"/>
                <w:sz w:val="20"/>
                <w:szCs w:val="20"/>
              </w:rPr>
            </w:pPr>
          </w:p>
        </w:tc>
      </w:tr>
      <w:tr w:rsidR="009413A3" w:rsidRPr="009413A3" w14:paraId="448287D4" w14:textId="77777777" w:rsidTr="00325069">
        <w:tc>
          <w:tcPr>
            <w:tcW w:w="9639" w:type="dxa"/>
            <w:tcBorders>
              <w:top w:val="single" w:sz="4" w:space="0" w:color="auto"/>
              <w:left w:val="nil"/>
              <w:bottom w:val="single" w:sz="4" w:space="0" w:color="auto"/>
              <w:right w:val="nil"/>
            </w:tcBorders>
          </w:tcPr>
          <w:p w14:paraId="216A9F41" w14:textId="77777777" w:rsidR="009413A3" w:rsidRPr="009413A3" w:rsidRDefault="009413A3" w:rsidP="009413A3">
            <w:pPr>
              <w:keepLines/>
              <w:autoSpaceDE w:val="0"/>
              <w:autoSpaceDN w:val="0"/>
              <w:adjustRightInd w:val="0"/>
              <w:spacing w:line="240" w:lineRule="atLeast"/>
              <w:jc w:val="center"/>
              <w:rPr>
                <w:color w:val="000000"/>
                <w:sz w:val="20"/>
                <w:szCs w:val="20"/>
              </w:rPr>
            </w:pPr>
          </w:p>
          <w:p w14:paraId="126C3DE8" w14:textId="77777777" w:rsidR="009413A3" w:rsidRPr="009413A3" w:rsidRDefault="009413A3" w:rsidP="009413A3">
            <w:pPr>
              <w:keepLines/>
              <w:autoSpaceDE w:val="0"/>
              <w:autoSpaceDN w:val="0"/>
              <w:adjustRightInd w:val="0"/>
              <w:spacing w:line="240" w:lineRule="atLeast"/>
              <w:jc w:val="center"/>
              <w:rPr>
                <w:b/>
                <w:bCs/>
                <w:color w:val="000000"/>
              </w:rPr>
            </w:pPr>
            <w:r w:rsidRPr="009413A3">
              <w:rPr>
                <w:b/>
                <w:bCs/>
                <w:color w:val="000000"/>
              </w:rPr>
              <w:t>CERTIFICATO DI ESECUTIVITA'</w:t>
            </w:r>
          </w:p>
          <w:p w14:paraId="5D8FB716" w14:textId="77777777" w:rsidR="009413A3" w:rsidRPr="009413A3" w:rsidRDefault="009413A3" w:rsidP="009413A3">
            <w:pPr>
              <w:tabs>
                <w:tab w:val="left" w:pos="2268"/>
                <w:tab w:val="left" w:pos="4536"/>
                <w:tab w:val="left" w:pos="5103"/>
                <w:tab w:val="left" w:pos="6804"/>
              </w:tabs>
              <w:jc w:val="center"/>
              <w:rPr>
                <w:szCs w:val="20"/>
              </w:rPr>
            </w:pPr>
            <w:r w:rsidRPr="009413A3">
              <w:rPr>
                <w:i/>
              </w:rPr>
              <w:t>(art. 134, T.U.L. Enti Locali D.Lgs. 18.8.2000 n. 267)</w:t>
            </w:r>
          </w:p>
          <w:p w14:paraId="6D6F9D9B" w14:textId="77777777" w:rsidR="009413A3" w:rsidRPr="009413A3" w:rsidRDefault="009413A3" w:rsidP="009413A3">
            <w:pPr>
              <w:keepLines/>
              <w:autoSpaceDE w:val="0"/>
              <w:autoSpaceDN w:val="0"/>
              <w:adjustRightInd w:val="0"/>
              <w:spacing w:line="240" w:lineRule="atLeast"/>
              <w:jc w:val="center"/>
              <w:rPr>
                <w:b/>
                <w:bCs/>
                <w:color w:val="000000"/>
                <w:sz w:val="20"/>
                <w:szCs w:val="20"/>
              </w:rPr>
            </w:pPr>
          </w:p>
          <w:p w14:paraId="6DFE429C" w14:textId="77777777" w:rsidR="009413A3" w:rsidRPr="009413A3" w:rsidRDefault="009413A3" w:rsidP="009413A3">
            <w:pPr>
              <w:keepLines/>
              <w:autoSpaceDE w:val="0"/>
              <w:autoSpaceDN w:val="0"/>
              <w:adjustRightInd w:val="0"/>
              <w:spacing w:line="240" w:lineRule="atLeast"/>
              <w:rPr>
                <w:color w:val="000000"/>
                <w:sz w:val="20"/>
                <w:szCs w:val="20"/>
              </w:rPr>
            </w:pPr>
          </w:p>
          <w:p w14:paraId="4E4E4BE3" w14:textId="77777777" w:rsidR="009413A3" w:rsidRPr="009413A3" w:rsidRDefault="009413A3" w:rsidP="009413A3">
            <w:pPr>
              <w:keepLines/>
              <w:autoSpaceDE w:val="0"/>
              <w:autoSpaceDN w:val="0"/>
              <w:adjustRightInd w:val="0"/>
              <w:spacing w:line="240" w:lineRule="atLeast"/>
              <w:rPr>
                <w:color w:val="000000"/>
                <w:sz w:val="20"/>
                <w:szCs w:val="20"/>
              </w:rPr>
            </w:pPr>
            <w:r w:rsidRPr="009413A3">
              <w:rPr>
                <w:color w:val="000000"/>
              </w:rPr>
              <w:t>Il sottoscritto Segretario Comunale Generale</w:t>
            </w:r>
            <w:r w:rsidRPr="009413A3">
              <w:rPr>
                <w:color w:val="000000"/>
                <w:sz w:val="20"/>
                <w:szCs w:val="20"/>
              </w:rPr>
              <w:t xml:space="preserve">, </w:t>
            </w:r>
          </w:p>
          <w:p w14:paraId="2CC22EFD" w14:textId="77777777" w:rsidR="009413A3" w:rsidRPr="009413A3" w:rsidRDefault="009413A3" w:rsidP="009413A3">
            <w:pPr>
              <w:keepLines/>
              <w:autoSpaceDE w:val="0"/>
              <w:autoSpaceDN w:val="0"/>
              <w:adjustRightInd w:val="0"/>
              <w:spacing w:line="240" w:lineRule="atLeast"/>
              <w:rPr>
                <w:color w:val="000000"/>
                <w:sz w:val="20"/>
                <w:szCs w:val="20"/>
              </w:rPr>
            </w:pPr>
          </w:p>
          <w:p w14:paraId="30916C7D" w14:textId="77777777" w:rsidR="009413A3" w:rsidRPr="009413A3" w:rsidRDefault="009413A3" w:rsidP="009413A3">
            <w:pPr>
              <w:keepLines/>
              <w:autoSpaceDE w:val="0"/>
              <w:autoSpaceDN w:val="0"/>
              <w:adjustRightInd w:val="0"/>
              <w:spacing w:line="240" w:lineRule="atLeast"/>
              <w:jc w:val="center"/>
              <w:rPr>
                <w:color w:val="000000"/>
              </w:rPr>
            </w:pPr>
            <w:r w:rsidRPr="009413A3">
              <w:rPr>
                <w:color w:val="000000"/>
              </w:rPr>
              <w:t>certifica</w:t>
            </w:r>
          </w:p>
          <w:p w14:paraId="55FBC350" w14:textId="77777777" w:rsidR="009413A3" w:rsidRPr="009413A3" w:rsidRDefault="009413A3" w:rsidP="009413A3">
            <w:pPr>
              <w:keepLines/>
              <w:autoSpaceDE w:val="0"/>
              <w:autoSpaceDN w:val="0"/>
              <w:adjustRightInd w:val="0"/>
              <w:spacing w:line="240" w:lineRule="atLeast"/>
              <w:jc w:val="center"/>
              <w:rPr>
                <w:color w:val="000000"/>
              </w:rPr>
            </w:pPr>
          </w:p>
          <w:p w14:paraId="3680ADFA" w14:textId="77777777" w:rsidR="009413A3" w:rsidRPr="009413A3" w:rsidRDefault="009413A3" w:rsidP="009413A3">
            <w:pPr>
              <w:spacing w:after="120" w:line="360" w:lineRule="auto"/>
            </w:pPr>
            <w:r w:rsidRPr="009413A3">
              <w:t>□ che la presente deliberazione è divenuta esecutiva, decorsi 10 giorni dalla pubblicazione, ai sensi dell’art. 134, 3°comma, del D.Lgs. 18.8.2000 n. 267;</w:t>
            </w:r>
          </w:p>
          <w:p w14:paraId="019F2877" w14:textId="77777777" w:rsidR="009413A3" w:rsidRPr="009413A3" w:rsidRDefault="009413A3" w:rsidP="009413A3">
            <w:pPr>
              <w:spacing w:after="120" w:line="360" w:lineRule="auto"/>
              <w:rPr>
                <w:sz w:val="20"/>
                <w:szCs w:val="20"/>
              </w:rPr>
            </w:pPr>
            <w:r w:rsidRPr="009413A3">
              <w:t>□ che la presente deliberazione è divenuta esecutiva alla data di adozione, ai sensi  dell’art. 134, 4 comma, del D. Lgs. 18.8.2000 n. 267</w:t>
            </w:r>
            <w:r w:rsidRPr="009413A3">
              <w:rPr>
                <w:sz w:val="20"/>
                <w:szCs w:val="20"/>
              </w:rPr>
              <w:t>;</w:t>
            </w:r>
          </w:p>
          <w:p w14:paraId="51E00C23" w14:textId="77777777" w:rsidR="009413A3" w:rsidRPr="009413A3" w:rsidRDefault="009413A3" w:rsidP="009413A3">
            <w:pPr>
              <w:spacing w:after="120" w:line="360" w:lineRule="auto"/>
              <w:rPr>
                <w:sz w:val="20"/>
                <w:szCs w:val="20"/>
              </w:rPr>
            </w:pPr>
          </w:p>
          <w:p w14:paraId="1B3E6952" w14:textId="40CC2E23" w:rsidR="009413A3" w:rsidRPr="009413A3" w:rsidRDefault="009413A3" w:rsidP="009413A3">
            <w:pPr>
              <w:keepLines/>
              <w:autoSpaceDE w:val="0"/>
              <w:autoSpaceDN w:val="0"/>
              <w:adjustRightInd w:val="0"/>
              <w:spacing w:line="240" w:lineRule="atLeast"/>
              <w:rPr>
                <w:color w:val="000000"/>
              </w:rPr>
            </w:pPr>
            <w:r w:rsidRPr="009413A3">
              <w:rPr>
                <w:color w:val="000000"/>
              </w:rPr>
              <w:t xml:space="preserve">Cappella Cantone, </w:t>
            </w:r>
            <w:r w:rsidR="00214A22">
              <w:rPr>
                <w:color w:val="000000"/>
              </w:rPr>
              <w:t>04/02</w:t>
            </w:r>
            <w:r w:rsidRPr="009413A3">
              <w:rPr>
                <w:color w:val="000000"/>
              </w:rPr>
              <w:t>/202</w:t>
            </w:r>
            <w:r w:rsidR="00214A22">
              <w:rPr>
                <w:color w:val="000000"/>
              </w:rPr>
              <w:t>1</w:t>
            </w:r>
          </w:p>
          <w:p w14:paraId="445B1C1F" w14:textId="77777777" w:rsidR="009413A3" w:rsidRPr="009413A3" w:rsidRDefault="009413A3" w:rsidP="009413A3">
            <w:pPr>
              <w:keepLines/>
              <w:autoSpaceDE w:val="0"/>
              <w:autoSpaceDN w:val="0"/>
              <w:adjustRightInd w:val="0"/>
              <w:spacing w:line="240" w:lineRule="atLeast"/>
              <w:rPr>
                <w:color w:val="000000"/>
              </w:rPr>
            </w:pPr>
          </w:p>
          <w:p w14:paraId="7652A6FA" w14:textId="77777777" w:rsidR="009413A3" w:rsidRPr="009413A3" w:rsidRDefault="009413A3" w:rsidP="009413A3">
            <w:pPr>
              <w:keepNext/>
              <w:keepLines/>
              <w:autoSpaceDE w:val="0"/>
              <w:autoSpaceDN w:val="0"/>
              <w:adjustRightInd w:val="0"/>
              <w:spacing w:line="240" w:lineRule="atLeast"/>
              <w:jc w:val="right"/>
              <w:rPr>
                <w:color w:val="000000"/>
              </w:rPr>
            </w:pPr>
            <w:r w:rsidRPr="009413A3">
              <w:rPr>
                <w:color w:val="000000"/>
              </w:rPr>
              <w:t>IL SEGRETARIO COMUNALE GENERALE</w:t>
            </w:r>
          </w:p>
          <w:p w14:paraId="5BDCBD3B" w14:textId="77777777" w:rsidR="009413A3" w:rsidRPr="009413A3" w:rsidRDefault="009413A3" w:rsidP="009413A3">
            <w:pPr>
              <w:keepNext/>
              <w:keepLines/>
              <w:autoSpaceDE w:val="0"/>
              <w:autoSpaceDN w:val="0"/>
              <w:adjustRightInd w:val="0"/>
              <w:spacing w:line="240" w:lineRule="atLeast"/>
              <w:rPr>
                <w:i/>
                <w:iCs/>
                <w:color w:val="000000"/>
              </w:rPr>
            </w:pPr>
            <w:r w:rsidRPr="009413A3">
              <w:rPr>
                <w:color w:val="000000"/>
              </w:rPr>
              <w:t xml:space="preserve">                                                                                                             </w:t>
            </w:r>
            <w:r w:rsidRPr="009413A3">
              <w:rPr>
                <w:i/>
                <w:iCs/>
                <w:color w:val="000000"/>
              </w:rPr>
              <w:t xml:space="preserve">Dr. Pietro Fernando Puzzi </w:t>
            </w:r>
          </w:p>
          <w:p w14:paraId="3E545660" w14:textId="77777777" w:rsidR="009413A3" w:rsidRPr="009413A3" w:rsidRDefault="009413A3" w:rsidP="009413A3">
            <w:pPr>
              <w:keepNext/>
              <w:keepLines/>
              <w:autoSpaceDE w:val="0"/>
              <w:autoSpaceDN w:val="0"/>
              <w:adjustRightInd w:val="0"/>
              <w:spacing w:line="240" w:lineRule="atLeast"/>
              <w:jc w:val="center"/>
              <w:rPr>
                <w:color w:val="000000"/>
                <w:sz w:val="20"/>
                <w:szCs w:val="20"/>
              </w:rPr>
            </w:pPr>
          </w:p>
        </w:tc>
      </w:tr>
    </w:tbl>
    <w:p w14:paraId="0892B304" w14:textId="77777777" w:rsidR="00404234" w:rsidRDefault="00404234" w:rsidP="00404234">
      <w:pPr>
        <w:pStyle w:val="Default"/>
        <w:jc w:val="both"/>
        <w:rPr>
          <w:b/>
          <w:bCs/>
          <w:sz w:val="20"/>
          <w:szCs w:val="20"/>
        </w:rPr>
      </w:pPr>
      <w:r>
        <w:rPr>
          <w:b/>
          <w:bCs/>
          <w:sz w:val="20"/>
          <w:szCs w:val="20"/>
        </w:rPr>
        <w:t xml:space="preserve">Documento informatico firmato digitalmente ai sensi dell'art. 21 D.Lgs 82/2005 e successive modifiche ed integrazioni. </w:t>
      </w:r>
    </w:p>
    <w:p w14:paraId="7EEA5640" w14:textId="77777777" w:rsidR="00404234" w:rsidRDefault="00404234" w:rsidP="00404234"/>
    <w:p w14:paraId="5EA19985" w14:textId="77777777" w:rsidR="00FA70A8" w:rsidRDefault="00FA70A8" w:rsidP="00FA70A8">
      <w:pPr>
        <w:spacing w:line="279" w:lineRule="auto"/>
        <w:ind w:left="709" w:hanging="425"/>
        <w:jc w:val="both"/>
        <w:rPr>
          <w:rFonts w:eastAsia="Times New Roman"/>
          <w:sz w:val="23"/>
          <w:szCs w:val="23"/>
        </w:rPr>
      </w:pPr>
    </w:p>
    <w:sectPr w:rsidR="00FA70A8" w:rsidSect="00F33CC7">
      <w:pgSz w:w="11900" w:h="16840"/>
      <w:pgMar w:top="1440" w:right="1140" w:bottom="1440"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07568"/>
    <w:multiLevelType w:val="hybridMultilevel"/>
    <w:tmpl w:val="5F80131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EB141F2"/>
    <w:multiLevelType w:val="hybridMultilevel"/>
    <w:tmpl w:val="C1F4626C"/>
    <w:lvl w:ilvl="0" w:tplc="51C08ED0">
      <w:start w:val="1"/>
      <w:numFmt w:val="bullet"/>
      <w:lvlText w:val="•"/>
      <w:lvlJc w:val="left"/>
    </w:lvl>
    <w:lvl w:ilvl="1" w:tplc="2668BC68">
      <w:numFmt w:val="decimal"/>
      <w:lvlText w:val=""/>
      <w:lvlJc w:val="left"/>
    </w:lvl>
    <w:lvl w:ilvl="2" w:tplc="7E0066EA">
      <w:numFmt w:val="decimal"/>
      <w:lvlText w:val=""/>
      <w:lvlJc w:val="left"/>
    </w:lvl>
    <w:lvl w:ilvl="3" w:tplc="832806A0">
      <w:numFmt w:val="decimal"/>
      <w:lvlText w:val=""/>
      <w:lvlJc w:val="left"/>
    </w:lvl>
    <w:lvl w:ilvl="4" w:tplc="A2D6616C">
      <w:numFmt w:val="decimal"/>
      <w:lvlText w:val=""/>
      <w:lvlJc w:val="left"/>
    </w:lvl>
    <w:lvl w:ilvl="5" w:tplc="E4D2F9D8">
      <w:numFmt w:val="decimal"/>
      <w:lvlText w:val=""/>
      <w:lvlJc w:val="left"/>
    </w:lvl>
    <w:lvl w:ilvl="6" w:tplc="793A297A">
      <w:numFmt w:val="decimal"/>
      <w:lvlText w:val=""/>
      <w:lvlJc w:val="left"/>
    </w:lvl>
    <w:lvl w:ilvl="7" w:tplc="85DE213C">
      <w:numFmt w:val="decimal"/>
      <w:lvlText w:val=""/>
      <w:lvlJc w:val="left"/>
    </w:lvl>
    <w:lvl w:ilvl="8" w:tplc="4FB2D560">
      <w:numFmt w:val="decimal"/>
      <w:lvlText w:val=""/>
      <w:lvlJc w:val="left"/>
    </w:lvl>
  </w:abstractNum>
  <w:abstractNum w:abstractNumId="2" w15:restartNumberingAfterBreak="0">
    <w:nsid w:val="3D1B58BA"/>
    <w:multiLevelType w:val="hybridMultilevel"/>
    <w:tmpl w:val="E8D86494"/>
    <w:lvl w:ilvl="0" w:tplc="F5D8F4C8">
      <w:start w:val="1"/>
      <w:numFmt w:val="bullet"/>
      <w:lvlText w:val="-"/>
      <w:lvlJc w:val="left"/>
    </w:lvl>
    <w:lvl w:ilvl="1" w:tplc="2AFEB276">
      <w:numFmt w:val="decimal"/>
      <w:lvlText w:val=""/>
      <w:lvlJc w:val="left"/>
    </w:lvl>
    <w:lvl w:ilvl="2" w:tplc="CA70C772">
      <w:numFmt w:val="decimal"/>
      <w:lvlText w:val=""/>
      <w:lvlJc w:val="left"/>
    </w:lvl>
    <w:lvl w:ilvl="3" w:tplc="154202AC">
      <w:numFmt w:val="decimal"/>
      <w:lvlText w:val=""/>
      <w:lvlJc w:val="left"/>
    </w:lvl>
    <w:lvl w:ilvl="4" w:tplc="E12E2EC6">
      <w:numFmt w:val="decimal"/>
      <w:lvlText w:val=""/>
      <w:lvlJc w:val="left"/>
    </w:lvl>
    <w:lvl w:ilvl="5" w:tplc="CA48E680">
      <w:numFmt w:val="decimal"/>
      <w:lvlText w:val=""/>
      <w:lvlJc w:val="left"/>
    </w:lvl>
    <w:lvl w:ilvl="6" w:tplc="6870201C">
      <w:numFmt w:val="decimal"/>
      <w:lvlText w:val=""/>
      <w:lvlJc w:val="left"/>
    </w:lvl>
    <w:lvl w:ilvl="7" w:tplc="3B6633D6">
      <w:numFmt w:val="decimal"/>
      <w:lvlText w:val=""/>
      <w:lvlJc w:val="left"/>
    </w:lvl>
    <w:lvl w:ilvl="8" w:tplc="F5BCB6B0">
      <w:numFmt w:val="decimal"/>
      <w:lvlText w:val=""/>
      <w:lvlJc w:val="left"/>
    </w:lvl>
  </w:abstractNum>
  <w:abstractNum w:abstractNumId="3" w15:restartNumberingAfterBreak="0">
    <w:nsid w:val="41B71EFB"/>
    <w:multiLevelType w:val="hybridMultilevel"/>
    <w:tmpl w:val="7B1C6FCE"/>
    <w:lvl w:ilvl="0" w:tplc="A2FAFE44">
      <w:start w:val="1"/>
      <w:numFmt w:val="bullet"/>
      <w:lvlText w:val="-"/>
      <w:lvlJc w:val="left"/>
    </w:lvl>
    <w:lvl w:ilvl="1" w:tplc="1C8A4D36">
      <w:start w:val="1"/>
      <w:numFmt w:val="bullet"/>
      <w:lvlText w:val="-"/>
      <w:lvlJc w:val="left"/>
    </w:lvl>
    <w:lvl w:ilvl="2" w:tplc="7B04A834">
      <w:numFmt w:val="decimal"/>
      <w:lvlText w:val=""/>
      <w:lvlJc w:val="left"/>
    </w:lvl>
    <w:lvl w:ilvl="3" w:tplc="54CEDC2A">
      <w:numFmt w:val="decimal"/>
      <w:lvlText w:val=""/>
      <w:lvlJc w:val="left"/>
    </w:lvl>
    <w:lvl w:ilvl="4" w:tplc="B3B476FC">
      <w:numFmt w:val="decimal"/>
      <w:lvlText w:val=""/>
      <w:lvlJc w:val="left"/>
    </w:lvl>
    <w:lvl w:ilvl="5" w:tplc="1EAC0318">
      <w:numFmt w:val="decimal"/>
      <w:lvlText w:val=""/>
      <w:lvlJc w:val="left"/>
    </w:lvl>
    <w:lvl w:ilvl="6" w:tplc="313E649C">
      <w:numFmt w:val="decimal"/>
      <w:lvlText w:val=""/>
      <w:lvlJc w:val="left"/>
    </w:lvl>
    <w:lvl w:ilvl="7" w:tplc="47C0FBA0">
      <w:numFmt w:val="decimal"/>
      <w:lvlText w:val=""/>
      <w:lvlJc w:val="left"/>
    </w:lvl>
    <w:lvl w:ilvl="8" w:tplc="C26899F2">
      <w:numFmt w:val="decimal"/>
      <w:lvlText w:val=""/>
      <w:lvlJc w:val="left"/>
    </w:lvl>
  </w:abstractNum>
  <w:abstractNum w:abstractNumId="4" w15:restartNumberingAfterBreak="0">
    <w:nsid w:val="46E87CCD"/>
    <w:multiLevelType w:val="hybridMultilevel"/>
    <w:tmpl w:val="3CE6A242"/>
    <w:lvl w:ilvl="0" w:tplc="46D81F98">
      <w:start w:val="3"/>
      <w:numFmt w:val="decimal"/>
      <w:lvlText w:val="%1)"/>
      <w:lvlJc w:val="left"/>
    </w:lvl>
    <w:lvl w:ilvl="1" w:tplc="67DE346E">
      <w:numFmt w:val="decimal"/>
      <w:lvlText w:val=""/>
      <w:lvlJc w:val="left"/>
    </w:lvl>
    <w:lvl w:ilvl="2" w:tplc="B142E3E6">
      <w:numFmt w:val="decimal"/>
      <w:lvlText w:val=""/>
      <w:lvlJc w:val="left"/>
    </w:lvl>
    <w:lvl w:ilvl="3" w:tplc="B3BE060E">
      <w:numFmt w:val="decimal"/>
      <w:lvlText w:val=""/>
      <w:lvlJc w:val="left"/>
    </w:lvl>
    <w:lvl w:ilvl="4" w:tplc="8D5C8C36">
      <w:numFmt w:val="decimal"/>
      <w:lvlText w:val=""/>
      <w:lvlJc w:val="left"/>
    </w:lvl>
    <w:lvl w:ilvl="5" w:tplc="79E01F44">
      <w:numFmt w:val="decimal"/>
      <w:lvlText w:val=""/>
      <w:lvlJc w:val="left"/>
    </w:lvl>
    <w:lvl w:ilvl="6" w:tplc="B7803D1C">
      <w:numFmt w:val="decimal"/>
      <w:lvlText w:val=""/>
      <w:lvlJc w:val="left"/>
    </w:lvl>
    <w:lvl w:ilvl="7" w:tplc="E4DA0F08">
      <w:numFmt w:val="decimal"/>
      <w:lvlText w:val=""/>
      <w:lvlJc w:val="left"/>
    </w:lvl>
    <w:lvl w:ilvl="8" w:tplc="20C47B12">
      <w:numFmt w:val="decimal"/>
      <w:lvlText w:val=""/>
      <w:lvlJc w:val="left"/>
    </w:lvl>
  </w:abstractNum>
  <w:abstractNum w:abstractNumId="5" w15:restartNumberingAfterBreak="0">
    <w:nsid w:val="507ED7AB"/>
    <w:multiLevelType w:val="hybridMultilevel"/>
    <w:tmpl w:val="F5F8D7A2"/>
    <w:lvl w:ilvl="0" w:tplc="E6829624">
      <w:start w:val="1"/>
      <w:numFmt w:val="bullet"/>
      <w:lvlText w:val="-"/>
      <w:lvlJc w:val="left"/>
    </w:lvl>
    <w:lvl w:ilvl="1" w:tplc="7B2A8880">
      <w:numFmt w:val="decimal"/>
      <w:lvlText w:val=""/>
      <w:lvlJc w:val="left"/>
    </w:lvl>
    <w:lvl w:ilvl="2" w:tplc="020E4ADE">
      <w:numFmt w:val="decimal"/>
      <w:lvlText w:val=""/>
      <w:lvlJc w:val="left"/>
    </w:lvl>
    <w:lvl w:ilvl="3" w:tplc="B31490FE">
      <w:numFmt w:val="decimal"/>
      <w:lvlText w:val=""/>
      <w:lvlJc w:val="left"/>
    </w:lvl>
    <w:lvl w:ilvl="4" w:tplc="09E4F05C">
      <w:numFmt w:val="decimal"/>
      <w:lvlText w:val=""/>
      <w:lvlJc w:val="left"/>
    </w:lvl>
    <w:lvl w:ilvl="5" w:tplc="B584354A">
      <w:numFmt w:val="decimal"/>
      <w:lvlText w:val=""/>
      <w:lvlJc w:val="left"/>
    </w:lvl>
    <w:lvl w:ilvl="6" w:tplc="B6DE0A4A">
      <w:numFmt w:val="decimal"/>
      <w:lvlText w:val=""/>
      <w:lvlJc w:val="left"/>
    </w:lvl>
    <w:lvl w:ilvl="7" w:tplc="1932F168">
      <w:numFmt w:val="decimal"/>
      <w:lvlText w:val=""/>
      <w:lvlJc w:val="left"/>
    </w:lvl>
    <w:lvl w:ilvl="8" w:tplc="CE6A52B8">
      <w:numFmt w:val="decimal"/>
      <w:lvlText w:val=""/>
      <w:lvlJc w:val="left"/>
    </w:lvl>
  </w:abstractNum>
  <w:abstractNum w:abstractNumId="6" w15:restartNumberingAfterBreak="0">
    <w:nsid w:val="515F007C"/>
    <w:multiLevelType w:val="hybridMultilevel"/>
    <w:tmpl w:val="FB3E02CE"/>
    <w:lvl w:ilvl="0" w:tplc="0B2E46C0">
      <w:start w:val="1"/>
      <w:numFmt w:val="decimal"/>
      <w:lvlText w:val="%1."/>
      <w:lvlJc w:val="left"/>
    </w:lvl>
    <w:lvl w:ilvl="1" w:tplc="B2E21B66">
      <w:start w:val="1"/>
      <w:numFmt w:val="bullet"/>
      <w:lvlText w:val=""/>
      <w:lvlJc w:val="left"/>
    </w:lvl>
    <w:lvl w:ilvl="2" w:tplc="64C6A0E8">
      <w:start w:val="1"/>
      <w:numFmt w:val="bullet"/>
      <w:lvlText w:val="-"/>
      <w:lvlJc w:val="left"/>
    </w:lvl>
    <w:lvl w:ilvl="3" w:tplc="935E2842">
      <w:numFmt w:val="decimal"/>
      <w:lvlText w:val=""/>
      <w:lvlJc w:val="left"/>
    </w:lvl>
    <w:lvl w:ilvl="4" w:tplc="F5DCA1CE">
      <w:numFmt w:val="decimal"/>
      <w:lvlText w:val=""/>
      <w:lvlJc w:val="left"/>
    </w:lvl>
    <w:lvl w:ilvl="5" w:tplc="E4F05B42">
      <w:numFmt w:val="decimal"/>
      <w:lvlText w:val=""/>
      <w:lvlJc w:val="left"/>
    </w:lvl>
    <w:lvl w:ilvl="6" w:tplc="6B6A18DE">
      <w:numFmt w:val="decimal"/>
      <w:lvlText w:val=""/>
      <w:lvlJc w:val="left"/>
    </w:lvl>
    <w:lvl w:ilvl="7" w:tplc="5462B036">
      <w:numFmt w:val="decimal"/>
      <w:lvlText w:val=""/>
      <w:lvlJc w:val="left"/>
    </w:lvl>
    <w:lvl w:ilvl="8" w:tplc="A692D9DA">
      <w:numFmt w:val="decimal"/>
      <w:lvlText w:val=""/>
      <w:lvlJc w:val="left"/>
    </w:lvl>
  </w:abstractNum>
  <w:abstractNum w:abstractNumId="7" w15:restartNumberingAfterBreak="0">
    <w:nsid w:val="5BD062C2"/>
    <w:multiLevelType w:val="hybridMultilevel"/>
    <w:tmpl w:val="FBA807C6"/>
    <w:lvl w:ilvl="0" w:tplc="ACBAD628">
      <w:start w:val="24"/>
      <w:numFmt w:val="upperLetter"/>
      <w:lvlText w:val="(%1)"/>
      <w:lvlJc w:val="left"/>
    </w:lvl>
    <w:lvl w:ilvl="1" w:tplc="5502BFE0">
      <w:numFmt w:val="decimal"/>
      <w:lvlText w:val=""/>
      <w:lvlJc w:val="left"/>
    </w:lvl>
    <w:lvl w:ilvl="2" w:tplc="68922EDC">
      <w:numFmt w:val="decimal"/>
      <w:lvlText w:val=""/>
      <w:lvlJc w:val="left"/>
    </w:lvl>
    <w:lvl w:ilvl="3" w:tplc="1C50889E">
      <w:numFmt w:val="decimal"/>
      <w:lvlText w:val=""/>
      <w:lvlJc w:val="left"/>
    </w:lvl>
    <w:lvl w:ilvl="4" w:tplc="85BAC090">
      <w:numFmt w:val="decimal"/>
      <w:lvlText w:val=""/>
      <w:lvlJc w:val="left"/>
    </w:lvl>
    <w:lvl w:ilvl="5" w:tplc="F3B4F84C">
      <w:numFmt w:val="decimal"/>
      <w:lvlText w:val=""/>
      <w:lvlJc w:val="left"/>
    </w:lvl>
    <w:lvl w:ilvl="6" w:tplc="3E047F58">
      <w:numFmt w:val="decimal"/>
      <w:lvlText w:val=""/>
      <w:lvlJc w:val="left"/>
    </w:lvl>
    <w:lvl w:ilvl="7" w:tplc="B134900C">
      <w:numFmt w:val="decimal"/>
      <w:lvlText w:val=""/>
      <w:lvlJc w:val="left"/>
    </w:lvl>
    <w:lvl w:ilvl="8" w:tplc="90E6573E">
      <w:numFmt w:val="decimal"/>
      <w:lvlText w:val=""/>
      <w:lvlJc w:val="left"/>
    </w:lvl>
  </w:abstractNum>
  <w:abstractNum w:abstractNumId="8" w15:restartNumberingAfterBreak="0">
    <w:nsid w:val="7545E146"/>
    <w:multiLevelType w:val="hybridMultilevel"/>
    <w:tmpl w:val="D9401E4A"/>
    <w:lvl w:ilvl="0" w:tplc="780CF9EE">
      <w:start w:val="1"/>
      <w:numFmt w:val="bullet"/>
      <w:lvlText w:val="-"/>
      <w:lvlJc w:val="left"/>
    </w:lvl>
    <w:lvl w:ilvl="1" w:tplc="AF0E33A6">
      <w:numFmt w:val="decimal"/>
      <w:lvlText w:val=""/>
      <w:lvlJc w:val="left"/>
    </w:lvl>
    <w:lvl w:ilvl="2" w:tplc="D744D6CE">
      <w:numFmt w:val="decimal"/>
      <w:lvlText w:val=""/>
      <w:lvlJc w:val="left"/>
    </w:lvl>
    <w:lvl w:ilvl="3" w:tplc="3AD6A27A">
      <w:numFmt w:val="decimal"/>
      <w:lvlText w:val=""/>
      <w:lvlJc w:val="left"/>
    </w:lvl>
    <w:lvl w:ilvl="4" w:tplc="A2A4E604">
      <w:numFmt w:val="decimal"/>
      <w:lvlText w:val=""/>
      <w:lvlJc w:val="left"/>
    </w:lvl>
    <w:lvl w:ilvl="5" w:tplc="C0841AEA">
      <w:numFmt w:val="decimal"/>
      <w:lvlText w:val=""/>
      <w:lvlJc w:val="left"/>
    </w:lvl>
    <w:lvl w:ilvl="6" w:tplc="C9B23908">
      <w:numFmt w:val="decimal"/>
      <w:lvlText w:val=""/>
      <w:lvlJc w:val="left"/>
    </w:lvl>
    <w:lvl w:ilvl="7" w:tplc="740EA30C">
      <w:numFmt w:val="decimal"/>
      <w:lvlText w:val=""/>
      <w:lvlJc w:val="left"/>
    </w:lvl>
    <w:lvl w:ilvl="8" w:tplc="76BCA322">
      <w:numFmt w:val="decimal"/>
      <w:lvlText w:val=""/>
      <w:lvlJc w:val="left"/>
    </w:lvl>
  </w:abstractNum>
  <w:abstractNum w:abstractNumId="9" w15:restartNumberingAfterBreak="0">
    <w:nsid w:val="79E2A9E3"/>
    <w:multiLevelType w:val="hybridMultilevel"/>
    <w:tmpl w:val="7A546A80"/>
    <w:lvl w:ilvl="0" w:tplc="20D63184">
      <w:start w:val="1"/>
      <w:numFmt w:val="bullet"/>
      <w:lvlText w:val="-"/>
      <w:lvlJc w:val="left"/>
    </w:lvl>
    <w:lvl w:ilvl="1" w:tplc="DF1CB9F8">
      <w:numFmt w:val="decimal"/>
      <w:lvlText w:val=""/>
      <w:lvlJc w:val="left"/>
    </w:lvl>
    <w:lvl w:ilvl="2" w:tplc="D572F6B0">
      <w:numFmt w:val="decimal"/>
      <w:lvlText w:val=""/>
      <w:lvlJc w:val="left"/>
    </w:lvl>
    <w:lvl w:ilvl="3" w:tplc="6F74408C">
      <w:numFmt w:val="decimal"/>
      <w:lvlText w:val=""/>
      <w:lvlJc w:val="left"/>
    </w:lvl>
    <w:lvl w:ilvl="4" w:tplc="C8E20850">
      <w:numFmt w:val="decimal"/>
      <w:lvlText w:val=""/>
      <w:lvlJc w:val="left"/>
    </w:lvl>
    <w:lvl w:ilvl="5" w:tplc="4EE65468">
      <w:numFmt w:val="decimal"/>
      <w:lvlText w:val=""/>
      <w:lvlJc w:val="left"/>
    </w:lvl>
    <w:lvl w:ilvl="6" w:tplc="A69886BE">
      <w:numFmt w:val="decimal"/>
      <w:lvlText w:val=""/>
      <w:lvlJc w:val="left"/>
    </w:lvl>
    <w:lvl w:ilvl="7" w:tplc="AFE6B9E4">
      <w:numFmt w:val="decimal"/>
      <w:lvlText w:val=""/>
      <w:lvlJc w:val="left"/>
    </w:lvl>
    <w:lvl w:ilvl="8" w:tplc="FCBC78DA">
      <w:numFmt w:val="decimal"/>
      <w:lvlText w:val=""/>
      <w:lvlJc w:val="left"/>
    </w:lvl>
  </w:abstractNum>
  <w:num w:numId="1">
    <w:abstractNumId w:val="4"/>
  </w:num>
  <w:num w:numId="2">
    <w:abstractNumId w:val="2"/>
  </w:num>
  <w:num w:numId="3">
    <w:abstractNumId w:val="5"/>
  </w:num>
  <w:num w:numId="4">
    <w:abstractNumId w:val="1"/>
  </w:num>
  <w:num w:numId="5">
    <w:abstractNumId w:val="3"/>
  </w:num>
  <w:num w:numId="6">
    <w:abstractNumId w:val="9"/>
  </w:num>
  <w:num w:numId="7">
    <w:abstractNumId w:val="8"/>
  </w:num>
  <w:num w:numId="8">
    <w:abstractNumId w:val="6"/>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E9F"/>
    <w:rsid w:val="001C0E2D"/>
    <w:rsid w:val="00214A22"/>
    <w:rsid w:val="00293E7C"/>
    <w:rsid w:val="0033614C"/>
    <w:rsid w:val="0034398C"/>
    <w:rsid w:val="00404234"/>
    <w:rsid w:val="004C34E5"/>
    <w:rsid w:val="005D7E9F"/>
    <w:rsid w:val="00741311"/>
    <w:rsid w:val="00763E63"/>
    <w:rsid w:val="00833A23"/>
    <w:rsid w:val="008749F2"/>
    <w:rsid w:val="009413A3"/>
    <w:rsid w:val="00A20A36"/>
    <w:rsid w:val="00A74B42"/>
    <w:rsid w:val="00CC314B"/>
    <w:rsid w:val="00E335A2"/>
    <w:rsid w:val="00E56AFC"/>
    <w:rsid w:val="00F10C34"/>
    <w:rsid w:val="00F266C4"/>
    <w:rsid w:val="00F33CC7"/>
    <w:rsid w:val="00F42EB6"/>
    <w:rsid w:val="00F562B3"/>
    <w:rsid w:val="00F8050B"/>
    <w:rsid w:val="00FA70A8"/>
    <w:rsid w:val="00FC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8D58BF"/>
  <w15:docId w15:val="{569C79D4-81D8-44C9-97BB-38384675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2EB6"/>
    <w:pPr>
      <w:ind w:left="720"/>
      <w:contextualSpacing/>
    </w:pPr>
  </w:style>
  <w:style w:type="paragraph" w:styleId="Corpotesto">
    <w:name w:val="Body Text"/>
    <w:basedOn w:val="Normale"/>
    <w:link w:val="CorpotestoCarattere"/>
    <w:uiPriority w:val="99"/>
    <w:semiHidden/>
    <w:unhideWhenUsed/>
    <w:rsid w:val="004C34E5"/>
    <w:rPr>
      <w:rFonts w:eastAsia="MS Mincho"/>
      <w:sz w:val="20"/>
      <w:szCs w:val="24"/>
    </w:rPr>
  </w:style>
  <w:style w:type="character" w:customStyle="1" w:styleId="CorpotestoCarattere">
    <w:name w:val="Corpo testo Carattere"/>
    <w:basedOn w:val="Carpredefinitoparagrafo"/>
    <w:link w:val="Corpotesto"/>
    <w:uiPriority w:val="99"/>
    <w:semiHidden/>
    <w:rsid w:val="004C34E5"/>
    <w:rPr>
      <w:rFonts w:eastAsia="MS Mincho"/>
      <w:sz w:val="20"/>
      <w:szCs w:val="24"/>
    </w:rPr>
  </w:style>
  <w:style w:type="paragraph" w:customStyle="1" w:styleId="Default">
    <w:name w:val="Default"/>
    <w:rsid w:val="00404234"/>
    <w:pPr>
      <w:autoSpaceDE w:val="0"/>
      <w:autoSpaceDN w:val="0"/>
      <w:adjustRightInd w:val="0"/>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41693">
      <w:bodyDiv w:val="1"/>
      <w:marLeft w:val="0"/>
      <w:marRight w:val="0"/>
      <w:marTop w:val="0"/>
      <w:marBottom w:val="0"/>
      <w:divBdr>
        <w:top w:val="none" w:sz="0" w:space="0" w:color="auto"/>
        <w:left w:val="none" w:sz="0" w:space="0" w:color="auto"/>
        <w:bottom w:val="none" w:sz="0" w:space="0" w:color="auto"/>
        <w:right w:val="none" w:sz="0" w:space="0" w:color="auto"/>
      </w:divBdr>
    </w:div>
    <w:div w:id="331304074">
      <w:bodyDiv w:val="1"/>
      <w:marLeft w:val="0"/>
      <w:marRight w:val="0"/>
      <w:marTop w:val="0"/>
      <w:marBottom w:val="0"/>
      <w:divBdr>
        <w:top w:val="none" w:sz="0" w:space="0" w:color="auto"/>
        <w:left w:val="none" w:sz="0" w:space="0" w:color="auto"/>
        <w:bottom w:val="none" w:sz="0" w:space="0" w:color="auto"/>
        <w:right w:val="none" w:sz="0" w:space="0" w:color="auto"/>
      </w:divBdr>
    </w:div>
    <w:div w:id="13787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00E6-945D-4473-9729-233AB6DA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10952</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claudia</cp:lastModifiedBy>
  <cp:revision>25</cp:revision>
  <dcterms:created xsi:type="dcterms:W3CDTF">2020-02-17T15:18:00Z</dcterms:created>
  <dcterms:modified xsi:type="dcterms:W3CDTF">2021-03-26T08:24:00Z</dcterms:modified>
</cp:coreProperties>
</file>