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6" w:type="dxa"/>
        <w:tblInd w:w="-356" w:type="dxa"/>
        <w:tblLayout w:type="fixed"/>
        <w:tblCellMar>
          <w:left w:w="70" w:type="dxa"/>
          <w:right w:w="70" w:type="dxa"/>
        </w:tblCellMar>
        <w:tblLook w:val="0000" w:firstRow="0" w:lastRow="0" w:firstColumn="0" w:lastColumn="0" w:noHBand="0" w:noVBand="0"/>
      </w:tblPr>
      <w:tblGrid>
        <w:gridCol w:w="3004"/>
        <w:gridCol w:w="7412"/>
      </w:tblGrid>
      <w:tr w:rsidR="00510007" w:rsidRPr="00794079" w:rsidTr="00C55ACC">
        <w:trPr>
          <w:cantSplit/>
          <w:trHeight w:val="1659"/>
        </w:trPr>
        <w:tc>
          <w:tcPr>
            <w:tcW w:w="3004" w:type="dxa"/>
          </w:tcPr>
          <w:p w:rsidR="00510007" w:rsidRDefault="00510007" w:rsidP="00C55ACC">
            <w:pPr>
              <w:pStyle w:val="Intestazione"/>
            </w:pPr>
            <w:r>
              <w:rPr>
                <w:noProof/>
              </w:rPr>
              <w:drawing>
                <wp:anchor distT="0" distB="0" distL="114300" distR="114300" simplePos="0" relativeHeight="251659264" behindDoc="0" locked="0" layoutInCell="1" allowOverlap="1" wp14:anchorId="3B64F54E" wp14:editId="2B239691">
                  <wp:simplePos x="0" y="0"/>
                  <wp:positionH relativeFrom="column">
                    <wp:posOffset>579755</wp:posOffset>
                  </wp:positionH>
                  <wp:positionV relativeFrom="paragraph">
                    <wp:posOffset>-661035</wp:posOffset>
                  </wp:positionV>
                  <wp:extent cx="1005840" cy="1524000"/>
                  <wp:effectExtent l="19050" t="0" r="3810" b="0"/>
                  <wp:wrapTopAndBottom/>
                  <wp:docPr id="2" name="Immagine 2" descr="stemm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nuovo"/>
                          <pic:cNvPicPr>
                            <a:picLocks noChangeAspect="1" noChangeArrowheads="1"/>
                          </pic:cNvPicPr>
                        </pic:nvPicPr>
                        <pic:blipFill>
                          <a:blip r:embed="rId5" cstate="print"/>
                          <a:srcRect/>
                          <a:stretch>
                            <a:fillRect/>
                          </a:stretch>
                        </pic:blipFill>
                        <pic:spPr bwMode="auto">
                          <a:xfrm>
                            <a:off x="0" y="0"/>
                            <a:ext cx="1005840" cy="1524000"/>
                          </a:xfrm>
                          <a:prstGeom prst="rect">
                            <a:avLst/>
                          </a:prstGeom>
                          <a:noFill/>
                          <a:ln w="9525">
                            <a:noFill/>
                            <a:miter lim="800000"/>
                            <a:headEnd/>
                            <a:tailEnd/>
                          </a:ln>
                        </pic:spPr>
                      </pic:pic>
                    </a:graphicData>
                  </a:graphic>
                </wp:anchor>
              </w:drawing>
            </w:r>
          </w:p>
        </w:tc>
        <w:tc>
          <w:tcPr>
            <w:tcW w:w="7412" w:type="dxa"/>
          </w:tcPr>
          <w:p w:rsidR="00510007" w:rsidRPr="00F33833" w:rsidRDefault="00510007" w:rsidP="00C55ACC">
            <w:pPr>
              <w:pStyle w:val="Intestazione"/>
              <w:rPr>
                <w:i/>
                <w:iCs/>
              </w:rPr>
            </w:pPr>
          </w:p>
          <w:p w:rsidR="00510007" w:rsidRPr="00F33833" w:rsidRDefault="00510007" w:rsidP="00C55ACC">
            <w:pPr>
              <w:pStyle w:val="Intestazione"/>
              <w:jc w:val="center"/>
              <w:rPr>
                <w:b/>
                <w:i/>
                <w:iCs/>
                <w:sz w:val="52"/>
                <w:szCs w:val="52"/>
              </w:rPr>
            </w:pPr>
            <w:r w:rsidRPr="00F33833">
              <w:rPr>
                <w:b/>
                <w:i/>
                <w:iCs/>
                <w:sz w:val="52"/>
                <w:szCs w:val="52"/>
              </w:rPr>
              <w:t>CITTA’ DI CEPAGATTI</w:t>
            </w:r>
          </w:p>
          <w:p w:rsidR="00510007" w:rsidRPr="00F33833" w:rsidRDefault="00510007" w:rsidP="00C55ACC">
            <w:pPr>
              <w:pStyle w:val="Intestazione"/>
              <w:jc w:val="center"/>
              <w:rPr>
                <w:b/>
                <w:i/>
                <w:iCs/>
                <w:sz w:val="24"/>
                <w:szCs w:val="24"/>
              </w:rPr>
            </w:pPr>
            <w:r w:rsidRPr="00F33833">
              <w:rPr>
                <w:b/>
                <w:i/>
                <w:iCs/>
                <w:sz w:val="24"/>
                <w:szCs w:val="24"/>
              </w:rPr>
              <w:t>PROVINCIA DI PESCARA</w:t>
            </w:r>
          </w:p>
          <w:p w:rsidR="00510007" w:rsidRPr="00F33833" w:rsidRDefault="00510007" w:rsidP="00C55ACC">
            <w:pPr>
              <w:pStyle w:val="Intestazione"/>
              <w:rPr>
                <w:i/>
                <w:iCs/>
              </w:rPr>
            </w:pPr>
          </w:p>
          <w:p w:rsidR="00510007" w:rsidRPr="00F33833" w:rsidRDefault="00510007" w:rsidP="00C55ACC">
            <w:pPr>
              <w:pStyle w:val="Intestazione"/>
              <w:rPr>
                <w:i/>
                <w:iCs/>
                <w:sz w:val="24"/>
              </w:rPr>
            </w:pPr>
            <w:r w:rsidRPr="00F33833">
              <w:rPr>
                <w:i/>
                <w:iCs/>
                <w:sz w:val="24"/>
              </w:rPr>
              <w:t xml:space="preserve">                  4, Via Raffaele D’Ortenzio </w:t>
            </w:r>
            <w:proofErr w:type="spellStart"/>
            <w:r w:rsidRPr="00F33833">
              <w:rPr>
                <w:i/>
                <w:iCs/>
                <w:sz w:val="24"/>
              </w:rPr>
              <w:t>c.a.p.</w:t>
            </w:r>
            <w:proofErr w:type="spellEnd"/>
            <w:r w:rsidRPr="00F33833">
              <w:rPr>
                <w:i/>
                <w:iCs/>
                <w:sz w:val="24"/>
              </w:rPr>
              <w:t xml:space="preserve"> 65012</w:t>
            </w:r>
          </w:p>
          <w:p w:rsidR="00510007" w:rsidRPr="00F33833" w:rsidRDefault="00510007" w:rsidP="00C55ACC">
            <w:pPr>
              <w:pStyle w:val="Intestazione"/>
              <w:rPr>
                <w:i/>
                <w:iCs/>
                <w:color w:val="0000FF"/>
                <w:sz w:val="24"/>
              </w:rPr>
            </w:pPr>
            <w:r w:rsidRPr="00F33833">
              <w:rPr>
                <w:i/>
                <w:iCs/>
                <w:sz w:val="24"/>
              </w:rPr>
              <w:t xml:space="preserve">                  </w:t>
            </w:r>
            <w:proofErr w:type="spellStart"/>
            <w:r w:rsidRPr="00F33833">
              <w:rPr>
                <w:i/>
                <w:iCs/>
                <w:sz w:val="24"/>
              </w:rPr>
              <w:t>p.iva</w:t>
            </w:r>
            <w:proofErr w:type="spellEnd"/>
            <w:r w:rsidRPr="00F33833">
              <w:rPr>
                <w:i/>
                <w:iCs/>
                <w:sz w:val="24"/>
              </w:rPr>
              <w:t xml:space="preserve"> 00221110687 sito web </w:t>
            </w:r>
            <w:hyperlink r:id="rId6" w:history="1">
              <w:r w:rsidRPr="00F33833">
                <w:rPr>
                  <w:rStyle w:val="Collegamentoipertestuale"/>
                  <w:i/>
                  <w:iCs/>
                  <w:sz w:val="24"/>
                </w:rPr>
                <w:t>comune.cepagatti.pe.it</w:t>
              </w:r>
            </w:hyperlink>
          </w:p>
          <w:p w:rsidR="00510007" w:rsidRPr="00F33833" w:rsidRDefault="00510007" w:rsidP="00C55ACC">
            <w:pPr>
              <w:pStyle w:val="Intestazione"/>
              <w:rPr>
                <w:i/>
                <w:iCs/>
                <w:color w:val="0000FF"/>
                <w:sz w:val="24"/>
              </w:rPr>
            </w:pPr>
            <w:r w:rsidRPr="00F33833">
              <w:rPr>
                <w:i/>
                <w:iCs/>
                <w:color w:val="0000FF"/>
                <w:sz w:val="24"/>
              </w:rPr>
              <w:t xml:space="preserve">                  </w:t>
            </w:r>
          </w:p>
          <w:p w:rsidR="00510007" w:rsidRPr="00F33833" w:rsidRDefault="00510007" w:rsidP="00C55ACC">
            <w:pPr>
              <w:pStyle w:val="Intestazione"/>
              <w:rPr>
                <w:b/>
                <w:i/>
                <w:iCs/>
                <w:sz w:val="24"/>
              </w:rPr>
            </w:pPr>
            <w:r w:rsidRPr="00F33833">
              <w:rPr>
                <w:b/>
                <w:i/>
                <w:iCs/>
                <w:sz w:val="24"/>
              </w:rPr>
              <w:t xml:space="preserve">                  </w:t>
            </w:r>
            <w:hyperlink r:id="rId7" w:history="1">
              <w:r w:rsidR="00513BE0" w:rsidRPr="00F33833">
                <w:rPr>
                  <w:rStyle w:val="Collegamentoipertestuale"/>
                  <w:b/>
                  <w:i/>
                  <w:iCs/>
                  <w:sz w:val="24"/>
                </w:rPr>
                <w:t>ufficioprotocollo@comunecepagatti.it</w:t>
              </w:r>
            </w:hyperlink>
          </w:p>
          <w:p w:rsidR="00513BE0" w:rsidRPr="00F33833" w:rsidRDefault="00513BE0" w:rsidP="00C55ACC">
            <w:pPr>
              <w:pStyle w:val="Intestazione"/>
              <w:rPr>
                <w:b/>
                <w:i/>
                <w:iCs/>
                <w:sz w:val="24"/>
              </w:rPr>
            </w:pPr>
            <w:r w:rsidRPr="00F33833">
              <w:rPr>
                <w:b/>
                <w:i/>
                <w:iCs/>
                <w:sz w:val="24"/>
              </w:rPr>
              <w:t>protocolloaffarigenerali@pec.comune.cepagatti.pe.it</w:t>
            </w:r>
          </w:p>
          <w:p w:rsidR="00510007" w:rsidRPr="00F33833" w:rsidRDefault="00510007" w:rsidP="00C55ACC">
            <w:pPr>
              <w:pStyle w:val="Intestazione"/>
              <w:rPr>
                <w:b/>
                <w:bCs/>
                <w:i/>
                <w:iCs/>
                <w:sz w:val="24"/>
                <w:lang w:val="en-US"/>
              </w:rPr>
            </w:pPr>
            <w:r w:rsidRPr="00F33833">
              <w:rPr>
                <w:b/>
                <w:i/>
                <w:iCs/>
                <w:sz w:val="24"/>
              </w:rPr>
              <w:t xml:space="preserve">                 </w:t>
            </w:r>
            <w:r w:rsidRPr="00F33833">
              <w:rPr>
                <w:b/>
                <w:bCs/>
                <w:i/>
                <w:iCs/>
                <w:sz w:val="24"/>
                <w:lang w:val="en-US"/>
              </w:rPr>
              <w:t>Tel. 085/9740314 – FAX 085/974100</w:t>
            </w:r>
          </w:p>
          <w:p w:rsidR="00F33833" w:rsidRPr="00F33833" w:rsidRDefault="00F33833" w:rsidP="00C55ACC">
            <w:pPr>
              <w:pStyle w:val="Intestazione"/>
              <w:rPr>
                <w:i/>
                <w:iCs/>
                <w:sz w:val="24"/>
                <w:lang w:val="en-US"/>
              </w:rPr>
            </w:pPr>
          </w:p>
          <w:p w:rsidR="00F33833" w:rsidRPr="00F33833" w:rsidRDefault="00F33833" w:rsidP="00C55ACC">
            <w:pPr>
              <w:pStyle w:val="Intestazione"/>
              <w:rPr>
                <w:i/>
                <w:iCs/>
                <w:sz w:val="24"/>
                <w:lang w:val="en-US"/>
              </w:rPr>
            </w:pPr>
          </w:p>
          <w:p w:rsidR="00510007" w:rsidRPr="00F33833" w:rsidRDefault="00F33833" w:rsidP="00C55ACC">
            <w:pPr>
              <w:pStyle w:val="Intestazione"/>
              <w:rPr>
                <w:b/>
                <w:bCs/>
                <w:sz w:val="32"/>
                <w:szCs w:val="32"/>
                <w:lang w:val="en-US"/>
              </w:rPr>
            </w:pPr>
            <w:r>
              <w:rPr>
                <w:b/>
                <w:bCs/>
                <w:sz w:val="32"/>
                <w:szCs w:val="32"/>
                <w:lang w:val="en-US"/>
              </w:rPr>
              <w:t xml:space="preserve">                 </w:t>
            </w:r>
            <w:r w:rsidR="000705D2">
              <w:rPr>
                <w:b/>
                <w:bCs/>
                <w:sz w:val="32"/>
                <w:szCs w:val="32"/>
                <w:lang w:val="en-US"/>
              </w:rPr>
              <w:t>AVVISO</w:t>
            </w:r>
          </w:p>
          <w:p w:rsidR="00510007" w:rsidRPr="00F33833" w:rsidRDefault="00510007" w:rsidP="00C55ACC">
            <w:pPr>
              <w:pStyle w:val="Intestazione"/>
              <w:rPr>
                <w:i/>
                <w:iCs/>
                <w:sz w:val="28"/>
                <w:szCs w:val="28"/>
                <w:lang w:val="en-US"/>
              </w:rPr>
            </w:pPr>
            <w:r w:rsidRPr="00F33833">
              <w:rPr>
                <w:i/>
                <w:iCs/>
                <w:sz w:val="28"/>
                <w:szCs w:val="28"/>
                <w:lang w:val="en-US"/>
              </w:rPr>
              <w:t xml:space="preserve">                  </w:t>
            </w:r>
          </w:p>
        </w:tc>
      </w:tr>
    </w:tbl>
    <w:p w:rsidR="009B271D" w:rsidRDefault="009B271D" w:rsidP="000705D2">
      <w:pPr>
        <w:jc w:val="both"/>
        <w:rPr>
          <w:b/>
          <w:sz w:val="28"/>
        </w:rPr>
      </w:pPr>
      <w:r w:rsidRPr="003C27B1">
        <w:rPr>
          <w:b/>
          <w:sz w:val="28"/>
        </w:rPr>
        <w:t xml:space="preserve">Bando di concorso pubblico, per titoli ed esami, per la copertura a tempo pieno e indeterminato di n. 2 posti </w:t>
      </w:r>
      <w:proofErr w:type="gramStart"/>
      <w:r w:rsidRPr="003C27B1">
        <w:rPr>
          <w:b/>
          <w:sz w:val="28"/>
        </w:rPr>
        <w:t xml:space="preserve">di </w:t>
      </w:r>
      <w:r>
        <w:rPr>
          <w:b/>
          <w:sz w:val="28"/>
        </w:rPr>
        <w:t xml:space="preserve"> “</w:t>
      </w:r>
      <w:proofErr w:type="gramEnd"/>
      <w:r>
        <w:rPr>
          <w:b/>
          <w:sz w:val="28"/>
        </w:rPr>
        <w:t>A</w:t>
      </w:r>
      <w:r w:rsidRPr="003C27B1">
        <w:rPr>
          <w:b/>
          <w:sz w:val="28"/>
        </w:rPr>
        <w:t>gent</w:t>
      </w:r>
      <w:r>
        <w:rPr>
          <w:b/>
          <w:sz w:val="28"/>
        </w:rPr>
        <w:t>e</w:t>
      </w:r>
      <w:r w:rsidRPr="003C27B1">
        <w:rPr>
          <w:b/>
          <w:sz w:val="28"/>
        </w:rPr>
        <w:t xml:space="preserve"> di polizia locale</w:t>
      </w:r>
      <w:r>
        <w:rPr>
          <w:b/>
          <w:sz w:val="28"/>
        </w:rPr>
        <w:t xml:space="preserve">” - </w:t>
      </w:r>
      <w:r w:rsidRPr="003C27B1">
        <w:rPr>
          <w:b/>
          <w:sz w:val="28"/>
        </w:rPr>
        <w:t xml:space="preserve"> </w:t>
      </w:r>
      <w:r>
        <w:rPr>
          <w:b/>
          <w:sz w:val="28"/>
        </w:rPr>
        <w:t>C</w:t>
      </w:r>
      <w:r w:rsidRPr="003C27B1">
        <w:rPr>
          <w:b/>
          <w:sz w:val="28"/>
        </w:rPr>
        <w:t>ategoria C</w:t>
      </w:r>
      <w:r>
        <w:rPr>
          <w:b/>
          <w:sz w:val="28"/>
        </w:rPr>
        <w:t xml:space="preserve"> – Posizione economica di accesso “C1” CCNL Comparto Funzioni Locali. </w:t>
      </w:r>
      <w:r w:rsidRPr="003C27B1">
        <w:rPr>
          <w:b/>
          <w:sz w:val="28"/>
        </w:rPr>
        <w:t xml:space="preserve"> </w:t>
      </w:r>
    </w:p>
    <w:p w:rsidR="000705D2" w:rsidRDefault="000705D2" w:rsidP="000705D2">
      <w:pPr>
        <w:jc w:val="both"/>
        <w:rPr>
          <w:b/>
          <w:sz w:val="28"/>
        </w:rPr>
      </w:pPr>
    </w:p>
    <w:p w:rsidR="000705D2" w:rsidRPr="000705D2" w:rsidRDefault="000909DE" w:rsidP="000909DE">
      <w:pPr>
        <w:jc w:val="center"/>
        <w:rPr>
          <w:b/>
          <w:sz w:val="28"/>
          <w:u w:val="single"/>
        </w:rPr>
      </w:pPr>
      <w:r>
        <w:rPr>
          <w:b/>
          <w:sz w:val="28"/>
          <w:u w:val="single"/>
        </w:rPr>
        <w:t>ISTRUZIONI PER LO SVOLGIMENTO DELLA PROVA PRESELETTIVA DI EFFICIENZA FISICA</w:t>
      </w:r>
    </w:p>
    <w:p w:rsidR="000705D2" w:rsidRDefault="000705D2" w:rsidP="000705D2">
      <w:pPr>
        <w:jc w:val="both"/>
        <w:rPr>
          <w:b/>
          <w:sz w:val="28"/>
        </w:rPr>
      </w:pPr>
    </w:p>
    <w:p w:rsidR="000705D2" w:rsidRDefault="000705D2" w:rsidP="000705D2">
      <w:pPr>
        <w:jc w:val="center"/>
        <w:rPr>
          <w:b/>
          <w:sz w:val="28"/>
        </w:rPr>
      </w:pPr>
      <w:r>
        <w:rPr>
          <w:b/>
          <w:sz w:val="28"/>
        </w:rPr>
        <w:t>IL PRESIDENTE DELLA COMMISSIONE</w:t>
      </w:r>
    </w:p>
    <w:p w:rsidR="000705D2" w:rsidRDefault="000705D2" w:rsidP="000705D2">
      <w:pPr>
        <w:jc w:val="center"/>
        <w:rPr>
          <w:b/>
          <w:sz w:val="28"/>
        </w:rPr>
      </w:pPr>
    </w:p>
    <w:p w:rsidR="000909DE" w:rsidRDefault="000705D2" w:rsidP="000705D2">
      <w:pPr>
        <w:jc w:val="both"/>
        <w:rPr>
          <w:bCs/>
        </w:rPr>
      </w:pPr>
      <w:r w:rsidRPr="000705D2">
        <w:rPr>
          <w:bCs/>
        </w:rPr>
        <w:t xml:space="preserve">In riferimento </w:t>
      </w:r>
      <w:r>
        <w:rPr>
          <w:bCs/>
        </w:rPr>
        <w:t xml:space="preserve">alla procedura concorsuale indicata in oggetto e ai sensi </w:t>
      </w:r>
      <w:proofErr w:type="gramStart"/>
      <w:r>
        <w:rPr>
          <w:bCs/>
        </w:rPr>
        <w:t>de</w:t>
      </w:r>
      <w:r w:rsidR="000909DE">
        <w:rPr>
          <w:bCs/>
        </w:rPr>
        <w:t>ll’</w:t>
      </w:r>
      <w:r>
        <w:rPr>
          <w:bCs/>
        </w:rPr>
        <w:t xml:space="preserve"> articol</w:t>
      </w:r>
      <w:r w:rsidR="000909DE">
        <w:rPr>
          <w:bCs/>
        </w:rPr>
        <w:t>o</w:t>
      </w:r>
      <w:proofErr w:type="gramEnd"/>
      <w:r w:rsidR="000909DE">
        <w:rPr>
          <w:bCs/>
        </w:rPr>
        <w:t xml:space="preserve"> </w:t>
      </w:r>
      <w:r>
        <w:rPr>
          <w:bCs/>
        </w:rPr>
        <w:t xml:space="preserve"> 10 del bando di concorso, </w:t>
      </w:r>
    </w:p>
    <w:p w:rsidR="000909DE" w:rsidRDefault="000909DE" w:rsidP="000705D2">
      <w:pPr>
        <w:jc w:val="both"/>
        <w:rPr>
          <w:bCs/>
        </w:rPr>
      </w:pPr>
    </w:p>
    <w:p w:rsidR="000909DE" w:rsidRPr="00A06B16" w:rsidRDefault="000909DE" w:rsidP="00A06B16">
      <w:pPr>
        <w:jc w:val="center"/>
        <w:rPr>
          <w:b/>
        </w:rPr>
      </w:pPr>
      <w:r w:rsidRPr="00A06B16">
        <w:rPr>
          <w:b/>
        </w:rPr>
        <w:t>COMUNICA</w:t>
      </w:r>
    </w:p>
    <w:p w:rsidR="000909DE" w:rsidRDefault="000909DE" w:rsidP="000705D2">
      <w:pPr>
        <w:jc w:val="both"/>
        <w:rPr>
          <w:bCs/>
        </w:rPr>
      </w:pPr>
    </w:p>
    <w:p w:rsidR="00A06B16" w:rsidRDefault="000909DE" w:rsidP="00A06B16">
      <w:pPr>
        <w:jc w:val="both"/>
        <w:rPr>
          <w:bCs/>
        </w:rPr>
      </w:pPr>
      <w:r>
        <w:rPr>
          <w:bCs/>
        </w:rPr>
        <w:t>Che la Commissione Esaminatrice è stata integrata, ai fini dello svolgimento della prova preselettiva di efficienza fisica</w:t>
      </w:r>
      <w:r w:rsidR="00DC6FD5">
        <w:rPr>
          <w:bCs/>
        </w:rPr>
        <w:t>,</w:t>
      </w:r>
      <w:r>
        <w:rPr>
          <w:bCs/>
        </w:rPr>
        <w:t xml:space="preserve"> dal componente esperto</w:t>
      </w:r>
      <w:r w:rsidR="00A06B16">
        <w:rPr>
          <w:bCs/>
        </w:rPr>
        <w:t xml:space="preserve"> nella persona del Prof. Marco Del Coco, docente di Educazione Fisica a tempo indeterminato presso l’Istituto Comprensivo di Cepagatti.</w:t>
      </w:r>
    </w:p>
    <w:p w:rsidR="00A06B16" w:rsidRDefault="00A06B16" w:rsidP="00A06B16">
      <w:pPr>
        <w:jc w:val="both"/>
        <w:rPr>
          <w:bCs/>
        </w:rPr>
      </w:pPr>
    </w:p>
    <w:p w:rsidR="000705D2" w:rsidRDefault="000705D2" w:rsidP="00A06B16">
      <w:pPr>
        <w:jc w:val="center"/>
        <w:rPr>
          <w:b/>
        </w:rPr>
      </w:pPr>
      <w:r w:rsidRPr="000705D2">
        <w:rPr>
          <w:b/>
        </w:rPr>
        <w:t>RENDE NOTO</w:t>
      </w:r>
      <w:r w:rsidR="00A06B16">
        <w:rPr>
          <w:b/>
        </w:rPr>
        <w:t xml:space="preserve"> INOLTRE CHE</w:t>
      </w:r>
    </w:p>
    <w:p w:rsidR="00A06B16" w:rsidRDefault="00A06B16" w:rsidP="00A06B16">
      <w:pPr>
        <w:jc w:val="center"/>
        <w:rPr>
          <w:b/>
        </w:rPr>
      </w:pPr>
    </w:p>
    <w:p w:rsidR="00A06B16" w:rsidRPr="00426FF3" w:rsidRDefault="00A06B16" w:rsidP="00A06B16">
      <w:pPr>
        <w:jc w:val="both"/>
        <w:rPr>
          <w:b/>
          <w:u w:val="single"/>
        </w:rPr>
      </w:pPr>
      <w:r w:rsidRPr="00A06B16">
        <w:rPr>
          <w:bCs/>
        </w:rPr>
        <w:t xml:space="preserve">Al fine di sostenere </w:t>
      </w:r>
      <w:r>
        <w:rPr>
          <w:bCs/>
        </w:rPr>
        <w:t xml:space="preserve">la prova preselettiva di efficienza fisica, i candidati risultati ammessi alla medesima sono invitati a presentarsi presso il campo sportivo della Parrocchia di San Martino in località Vallemare di Cepagatti </w:t>
      </w:r>
      <w:r w:rsidRPr="00426FF3">
        <w:rPr>
          <w:b/>
          <w:u w:val="single"/>
        </w:rPr>
        <w:t xml:space="preserve">alle ore </w:t>
      </w:r>
      <w:proofErr w:type="gramStart"/>
      <w:r w:rsidRPr="00426FF3">
        <w:rPr>
          <w:b/>
          <w:u w:val="single"/>
        </w:rPr>
        <w:t>08.</w:t>
      </w:r>
      <w:r w:rsidR="00B67495">
        <w:rPr>
          <w:b/>
          <w:u w:val="single"/>
        </w:rPr>
        <w:t>3</w:t>
      </w:r>
      <w:r w:rsidRPr="00426FF3">
        <w:rPr>
          <w:b/>
          <w:u w:val="single"/>
        </w:rPr>
        <w:t>0  di</w:t>
      </w:r>
      <w:proofErr w:type="gramEnd"/>
      <w:r w:rsidRPr="00426FF3">
        <w:rPr>
          <w:b/>
          <w:u w:val="single"/>
        </w:rPr>
        <w:t xml:space="preserve"> venerdì 18 settembre 2020. </w:t>
      </w:r>
    </w:p>
    <w:p w:rsidR="000705D2" w:rsidRPr="00426FF3" w:rsidRDefault="000705D2" w:rsidP="00A06B16">
      <w:pPr>
        <w:jc w:val="both"/>
        <w:rPr>
          <w:b/>
        </w:rPr>
      </w:pPr>
    </w:p>
    <w:p w:rsidR="00A06B16" w:rsidRDefault="00A06B16" w:rsidP="00A06B16">
      <w:pPr>
        <w:jc w:val="both"/>
        <w:rPr>
          <w:bCs/>
        </w:rPr>
      </w:pPr>
      <w:r>
        <w:rPr>
          <w:bCs/>
        </w:rPr>
        <w:t xml:space="preserve">I candidati che non si presenteranno </w:t>
      </w:r>
      <w:r w:rsidR="00B67495">
        <w:rPr>
          <w:bCs/>
        </w:rPr>
        <w:t>all’appello al</w:t>
      </w:r>
      <w:r>
        <w:rPr>
          <w:bCs/>
        </w:rPr>
        <w:t xml:space="preserve">le ore </w:t>
      </w:r>
      <w:proofErr w:type="gramStart"/>
      <w:r w:rsidR="00B67495">
        <w:rPr>
          <w:bCs/>
        </w:rPr>
        <w:t xml:space="preserve">09.00 </w:t>
      </w:r>
      <w:r>
        <w:rPr>
          <w:bCs/>
        </w:rPr>
        <w:t xml:space="preserve"> saranno</w:t>
      </w:r>
      <w:proofErr w:type="gramEnd"/>
      <w:r>
        <w:rPr>
          <w:bCs/>
        </w:rPr>
        <w:t xml:space="preserve"> considerati rinunciatari. La prova si svolgerà con qualunque condizione atmosferica.</w:t>
      </w:r>
    </w:p>
    <w:p w:rsidR="00A06B16" w:rsidRDefault="00A06B16" w:rsidP="00A06B16">
      <w:pPr>
        <w:jc w:val="both"/>
        <w:rPr>
          <w:bCs/>
        </w:rPr>
      </w:pPr>
    </w:p>
    <w:p w:rsidR="00426FF3" w:rsidRPr="00B67495" w:rsidRDefault="00A06B16" w:rsidP="00426FF3">
      <w:pPr>
        <w:jc w:val="both"/>
        <w:rPr>
          <w:u w:val="single"/>
        </w:rPr>
      </w:pPr>
      <w:r>
        <w:rPr>
          <w:bCs/>
        </w:rPr>
        <w:t>Come indicato all’art. 10, comma 5, del bando di concorso, l’esito della prova preselettiva di efficienza fisica non concorre alla formazione della graduatoria del concorso. Il superamento della prova comporterà unicamente l’ammissione alle prove scritte</w:t>
      </w:r>
      <w:r w:rsidRPr="00B67495">
        <w:rPr>
          <w:bCs/>
          <w:u w:val="single"/>
        </w:rPr>
        <w:t xml:space="preserve">, a condizione che </w:t>
      </w:r>
      <w:proofErr w:type="gramStart"/>
      <w:r w:rsidR="00426FF3" w:rsidRPr="00B67495">
        <w:rPr>
          <w:bCs/>
          <w:u w:val="single"/>
        </w:rPr>
        <w:t>intervenga  l’esito</w:t>
      </w:r>
      <w:proofErr w:type="gramEnd"/>
      <w:r w:rsidR="00426FF3" w:rsidRPr="00B67495">
        <w:rPr>
          <w:bCs/>
          <w:u w:val="single"/>
        </w:rPr>
        <w:t xml:space="preserve"> positivo </w:t>
      </w:r>
      <w:r w:rsidR="00426FF3" w:rsidRPr="00B67495">
        <w:rPr>
          <w:u w:val="single"/>
        </w:rPr>
        <w:t xml:space="preserve">dell’accertamento della effettiva regolarità e completezza delle domande e della eventuale procedura di regolarizzazione. </w:t>
      </w:r>
    </w:p>
    <w:p w:rsidR="00426FF3" w:rsidRDefault="00426FF3" w:rsidP="00426FF3">
      <w:pPr>
        <w:jc w:val="both"/>
      </w:pPr>
    </w:p>
    <w:p w:rsidR="00426FF3" w:rsidRDefault="00426FF3" w:rsidP="00426FF3">
      <w:pPr>
        <w:jc w:val="both"/>
      </w:pPr>
      <w:r>
        <w:lastRenderedPageBreak/>
        <w:t>Nel corso degli spostamenti per l’identificazione, l’accesso alla struttura, il raggiungimento degli spazi di esecuzione degli esercizi e fino all’esodo finale, i candidati dovranno prestare particolare attenzione alle indicazioni impartite dalla commissione esaminatrice e dal personale di sorveglianza.</w:t>
      </w:r>
    </w:p>
    <w:p w:rsidR="00426FF3" w:rsidRDefault="00426FF3" w:rsidP="00426FF3">
      <w:pPr>
        <w:jc w:val="both"/>
      </w:pPr>
    </w:p>
    <w:p w:rsidR="00426FF3" w:rsidRDefault="00426FF3" w:rsidP="00426FF3">
      <w:pPr>
        <w:jc w:val="both"/>
      </w:pPr>
      <w:r>
        <w:t>I candidati dovranno presentarsi il giorno della prova muniti:</w:t>
      </w:r>
    </w:p>
    <w:p w:rsidR="00426FF3" w:rsidRPr="00426FF3" w:rsidRDefault="00426FF3" w:rsidP="00426FF3">
      <w:pPr>
        <w:pStyle w:val="Paragrafoelenco"/>
        <w:numPr>
          <w:ilvl w:val="0"/>
          <w:numId w:val="7"/>
        </w:numPr>
        <w:jc w:val="both"/>
        <w:rPr>
          <w:b/>
          <w:bCs/>
        </w:rPr>
      </w:pPr>
      <w:r>
        <w:t xml:space="preserve">Di proprio ed idoneo abbigliamento sportivo </w:t>
      </w:r>
      <w:r w:rsidRPr="00426FF3">
        <w:rPr>
          <w:b/>
          <w:bCs/>
        </w:rPr>
        <w:t>che dovrà essere già indossato;</w:t>
      </w:r>
    </w:p>
    <w:p w:rsidR="00426FF3" w:rsidRDefault="00426FF3" w:rsidP="00426FF3">
      <w:pPr>
        <w:pStyle w:val="Paragrafoelenco"/>
        <w:numPr>
          <w:ilvl w:val="0"/>
          <w:numId w:val="7"/>
        </w:numPr>
        <w:jc w:val="both"/>
        <w:rPr>
          <w:bCs/>
        </w:rPr>
      </w:pPr>
      <w:r>
        <w:rPr>
          <w:bCs/>
        </w:rPr>
        <w:t>Di un documento di riconoscimento in corso di validità;</w:t>
      </w:r>
    </w:p>
    <w:p w:rsidR="00426FF3" w:rsidRPr="00426FF3" w:rsidRDefault="00426FF3" w:rsidP="00426FF3">
      <w:pPr>
        <w:pStyle w:val="Paragrafoelenco"/>
        <w:numPr>
          <w:ilvl w:val="0"/>
          <w:numId w:val="7"/>
        </w:numPr>
        <w:jc w:val="both"/>
        <w:rPr>
          <w:bCs/>
        </w:rPr>
      </w:pPr>
      <w:r w:rsidRPr="00134B54">
        <w:rPr>
          <w:bCs/>
        </w:rPr>
        <w:t xml:space="preserve">Di un certificato di idoneità sportiva agonistica per l’atletica leggera in corso di validità, </w:t>
      </w:r>
      <w:r w:rsidRPr="003C27B1">
        <w:t>conforme al decreto del Ministero della Sanità del 18 febbraio 1982 e successive modifiche, rilasciato dai medici appartenenti alla Federazione Medico Sportiva Italiana o, comunque, a strutture sanitarie pubbliche o private convenzionate in cui esercitino medici specialisti in “medicina dello</w:t>
      </w:r>
      <w:r w:rsidRPr="00134B54">
        <w:rPr>
          <w:spacing w:val="-8"/>
        </w:rPr>
        <w:t xml:space="preserve"> </w:t>
      </w:r>
      <w:r w:rsidRPr="003C27B1">
        <w:t>sport”.</w:t>
      </w:r>
      <w:r>
        <w:t xml:space="preserve"> Copia del predetto certificato dovrà essere consegnata al momento della registrazione in quanto sarà conservata agli atti.</w:t>
      </w:r>
    </w:p>
    <w:p w:rsidR="00426FF3" w:rsidRPr="00426FF3" w:rsidRDefault="00426FF3" w:rsidP="00B67495">
      <w:pPr>
        <w:jc w:val="both"/>
        <w:rPr>
          <w:bCs/>
        </w:rPr>
      </w:pPr>
      <w:r>
        <w:rPr>
          <w:bCs/>
        </w:rPr>
        <w:t>Si ribadisce che la mancata presentazione di detto certificato</w:t>
      </w:r>
      <w:r w:rsidR="00B67495">
        <w:rPr>
          <w:bCs/>
        </w:rPr>
        <w:t xml:space="preserve"> </w:t>
      </w:r>
      <w:r>
        <w:rPr>
          <w:bCs/>
        </w:rPr>
        <w:t xml:space="preserve">determinerà la non ammissione del candidato a sostenere la prova e, pertanto, l’esclusione dal concorso. </w:t>
      </w:r>
    </w:p>
    <w:p w:rsidR="00C210B1" w:rsidRDefault="00C210B1" w:rsidP="00C210B1">
      <w:pPr>
        <w:jc w:val="both"/>
      </w:pPr>
    </w:p>
    <w:p w:rsidR="00C210B1" w:rsidRDefault="00C210B1" w:rsidP="00C210B1">
      <w:pPr>
        <w:jc w:val="both"/>
      </w:pPr>
      <w:r>
        <w:t>Il documento di identità personale, richiesto in fase di identificazione dei candidati, non dovrà essere depositato ma dovrà essere tenuto a portata di mano in quanto potrà essere richiesto in ogni momento al fine di verificare, in itinere, l’identità dei candidati.</w:t>
      </w:r>
    </w:p>
    <w:p w:rsidR="00C210B1" w:rsidRDefault="00C210B1" w:rsidP="00C210B1">
      <w:pPr>
        <w:jc w:val="both"/>
      </w:pPr>
    </w:p>
    <w:p w:rsidR="00C210B1" w:rsidRDefault="00C210B1" w:rsidP="00C210B1">
      <w:pPr>
        <w:jc w:val="both"/>
      </w:pPr>
      <w:r>
        <w:t>A pena di esclusione dal concorso, è fatto divieto di utilizzo di computer portatili o palmari, telefoni cellulari o altre apparecchiature in grado di comunicare con l’esterno e/o di fotografare o registrare immagini; è dunque vietato effettuare riprese audio-visive della prova.</w:t>
      </w:r>
    </w:p>
    <w:p w:rsidR="00C210B1" w:rsidRDefault="00C210B1" w:rsidP="00C210B1">
      <w:pPr>
        <w:jc w:val="both"/>
      </w:pPr>
    </w:p>
    <w:p w:rsidR="00C210B1" w:rsidRDefault="00C210B1" w:rsidP="00C210B1">
      <w:pPr>
        <w:jc w:val="both"/>
      </w:pPr>
      <w:r>
        <w:t xml:space="preserve">E’ </w:t>
      </w:r>
      <w:proofErr w:type="gramStart"/>
      <w:r>
        <w:t>consentito  portare</w:t>
      </w:r>
      <w:proofErr w:type="gramEnd"/>
      <w:r>
        <w:t xml:space="preserve"> acqua e generi alimentari poiché</w:t>
      </w:r>
      <w:r w:rsidR="00B67495">
        <w:t xml:space="preserve"> </w:t>
      </w:r>
      <w:r>
        <w:t xml:space="preserve"> non</w:t>
      </w:r>
      <w:r w:rsidR="00B67495">
        <w:t xml:space="preserve"> ci sono punti di ristoro nelle immediate vicinanze del campo sportivo.</w:t>
      </w:r>
    </w:p>
    <w:p w:rsidR="00C210B1" w:rsidRDefault="00C210B1" w:rsidP="00C210B1">
      <w:pPr>
        <w:jc w:val="both"/>
      </w:pPr>
    </w:p>
    <w:p w:rsidR="00C210B1" w:rsidRDefault="00C210B1" w:rsidP="00C210B1">
      <w:pPr>
        <w:jc w:val="both"/>
      </w:pPr>
      <w:r>
        <w:t xml:space="preserve">La prova di efficienza fisica consisterà nell’esecuzione dei seguenti esercizi, con le specificità a fianco di ciascuno indicato e nell’ordine precisato: </w:t>
      </w:r>
    </w:p>
    <w:p w:rsidR="00C210B1" w:rsidRDefault="00C210B1" w:rsidP="00C210B1">
      <w:pPr>
        <w:jc w:val="both"/>
      </w:pPr>
    </w:p>
    <w:p w:rsidR="00C210B1" w:rsidRDefault="00C210B1" w:rsidP="00C210B1">
      <w:pPr>
        <w:jc w:val="both"/>
      </w:pPr>
    </w:p>
    <w:tbl>
      <w:tblPr>
        <w:tblStyle w:val="TableNormal"/>
        <w:tblW w:w="9840"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2196"/>
        <w:gridCol w:w="2458"/>
        <w:gridCol w:w="2460"/>
      </w:tblGrid>
      <w:tr w:rsidR="007A4236" w:rsidTr="002C48ED">
        <w:trPr>
          <w:trHeight w:val="309"/>
        </w:trPr>
        <w:tc>
          <w:tcPr>
            <w:tcW w:w="2726" w:type="dxa"/>
            <w:tcBorders>
              <w:right w:val="single" w:sz="2" w:space="0" w:color="000000"/>
            </w:tcBorders>
          </w:tcPr>
          <w:p w:rsidR="007A4236" w:rsidRDefault="007A4236" w:rsidP="00500CD3">
            <w:pPr>
              <w:pStyle w:val="TableParagraph"/>
              <w:ind w:left="0" w:right="734"/>
              <w:jc w:val="both"/>
              <w:rPr>
                <w:b/>
                <w:sz w:val="24"/>
              </w:rPr>
            </w:pPr>
            <w:r>
              <w:rPr>
                <w:b/>
                <w:sz w:val="24"/>
              </w:rPr>
              <w:t>PROVA</w:t>
            </w:r>
          </w:p>
        </w:tc>
        <w:tc>
          <w:tcPr>
            <w:tcW w:w="2196" w:type="dxa"/>
            <w:tcBorders>
              <w:left w:val="single" w:sz="2" w:space="0" w:color="000000"/>
              <w:right w:val="single" w:sz="2" w:space="0" w:color="000000"/>
            </w:tcBorders>
          </w:tcPr>
          <w:p w:rsidR="007A4236" w:rsidRDefault="007A4236" w:rsidP="00500CD3">
            <w:pPr>
              <w:pStyle w:val="TableParagraph"/>
              <w:ind w:left="665"/>
              <w:jc w:val="both"/>
              <w:rPr>
                <w:b/>
                <w:sz w:val="24"/>
              </w:rPr>
            </w:pPr>
            <w:r>
              <w:rPr>
                <w:b/>
                <w:sz w:val="24"/>
              </w:rPr>
              <w:t>UOMINI</w:t>
            </w:r>
          </w:p>
        </w:tc>
        <w:tc>
          <w:tcPr>
            <w:tcW w:w="2458" w:type="dxa"/>
            <w:tcBorders>
              <w:left w:val="single" w:sz="2" w:space="0" w:color="000000"/>
            </w:tcBorders>
          </w:tcPr>
          <w:p w:rsidR="007A4236" w:rsidRDefault="007A4236" w:rsidP="00500CD3">
            <w:pPr>
              <w:pStyle w:val="TableParagraph"/>
              <w:ind w:left="919"/>
              <w:jc w:val="both"/>
              <w:rPr>
                <w:b/>
                <w:sz w:val="24"/>
              </w:rPr>
            </w:pPr>
            <w:r>
              <w:rPr>
                <w:b/>
                <w:sz w:val="24"/>
              </w:rPr>
              <w:t>DONNE</w:t>
            </w:r>
          </w:p>
        </w:tc>
        <w:tc>
          <w:tcPr>
            <w:tcW w:w="2460" w:type="dxa"/>
          </w:tcPr>
          <w:p w:rsidR="007A4236" w:rsidRDefault="007A4236" w:rsidP="00500CD3">
            <w:pPr>
              <w:pStyle w:val="TableParagraph"/>
              <w:ind w:left="1036"/>
              <w:jc w:val="both"/>
              <w:rPr>
                <w:b/>
                <w:sz w:val="24"/>
              </w:rPr>
            </w:pPr>
            <w:r>
              <w:rPr>
                <w:b/>
                <w:sz w:val="24"/>
              </w:rPr>
              <w:t>NOTE</w:t>
            </w:r>
          </w:p>
        </w:tc>
      </w:tr>
      <w:tr w:rsidR="007A4236" w:rsidTr="002C48ED">
        <w:trPr>
          <w:trHeight w:val="314"/>
        </w:trPr>
        <w:tc>
          <w:tcPr>
            <w:tcW w:w="2726" w:type="dxa"/>
            <w:tcBorders>
              <w:top w:val="single" w:sz="2" w:space="0" w:color="000000"/>
              <w:bottom w:val="single" w:sz="2" w:space="0" w:color="000000"/>
              <w:right w:val="single" w:sz="2" w:space="0" w:color="000000"/>
            </w:tcBorders>
          </w:tcPr>
          <w:p w:rsidR="007A4236" w:rsidRDefault="007A4236" w:rsidP="00500CD3">
            <w:pPr>
              <w:pStyle w:val="TableParagraph"/>
              <w:spacing w:before="16" w:line="240" w:lineRule="auto"/>
              <w:jc w:val="both"/>
              <w:rPr>
                <w:sz w:val="24"/>
              </w:rPr>
            </w:pPr>
            <w:r>
              <w:rPr>
                <w:sz w:val="24"/>
              </w:rPr>
              <w:t>Salto in alto</w:t>
            </w:r>
          </w:p>
        </w:tc>
        <w:tc>
          <w:tcPr>
            <w:tcW w:w="2196" w:type="dxa"/>
            <w:tcBorders>
              <w:top w:val="single" w:sz="2" w:space="0" w:color="000000"/>
              <w:left w:val="single" w:sz="2" w:space="0" w:color="000000"/>
              <w:bottom w:val="single" w:sz="2" w:space="0" w:color="000000"/>
              <w:right w:val="single" w:sz="2" w:space="0" w:color="000000"/>
            </w:tcBorders>
          </w:tcPr>
          <w:p w:rsidR="007A4236" w:rsidRDefault="007A4236" w:rsidP="00134B54">
            <w:pPr>
              <w:pStyle w:val="TableParagraph"/>
              <w:spacing w:before="16" w:line="240" w:lineRule="auto"/>
              <w:ind w:left="710"/>
              <w:rPr>
                <w:sz w:val="24"/>
              </w:rPr>
            </w:pPr>
            <w:r>
              <w:rPr>
                <w:sz w:val="24"/>
              </w:rPr>
              <w:t>100 cm.</w:t>
            </w:r>
          </w:p>
        </w:tc>
        <w:tc>
          <w:tcPr>
            <w:tcW w:w="2458" w:type="dxa"/>
            <w:tcBorders>
              <w:top w:val="single" w:sz="2" w:space="0" w:color="000000"/>
              <w:left w:val="single" w:sz="2" w:space="0" w:color="000000"/>
              <w:bottom w:val="single" w:sz="2" w:space="0" w:color="000000"/>
            </w:tcBorders>
          </w:tcPr>
          <w:p w:rsidR="007A4236" w:rsidRDefault="00134B54" w:rsidP="002C48ED">
            <w:pPr>
              <w:pStyle w:val="TableParagraph"/>
              <w:spacing w:before="16" w:line="240" w:lineRule="auto"/>
              <w:ind w:left="846" w:right="837"/>
              <w:jc w:val="center"/>
              <w:rPr>
                <w:sz w:val="24"/>
              </w:rPr>
            </w:pPr>
            <w:r>
              <w:rPr>
                <w:sz w:val="24"/>
              </w:rPr>
              <w:t xml:space="preserve"> </w:t>
            </w:r>
            <w:r w:rsidR="007A4236">
              <w:rPr>
                <w:sz w:val="24"/>
              </w:rPr>
              <w:t>80 cm.</w:t>
            </w:r>
          </w:p>
        </w:tc>
        <w:tc>
          <w:tcPr>
            <w:tcW w:w="2460" w:type="dxa"/>
            <w:tcBorders>
              <w:top w:val="single" w:sz="2" w:space="0" w:color="000000"/>
              <w:bottom w:val="single" w:sz="2" w:space="0" w:color="000000"/>
            </w:tcBorders>
          </w:tcPr>
          <w:p w:rsidR="007A4236" w:rsidRDefault="007A4236" w:rsidP="00500CD3">
            <w:pPr>
              <w:pStyle w:val="TableParagraph"/>
              <w:spacing w:before="16" w:line="240" w:lineRule="auto"/>
              <w:ind w:left="448"/>
              <w:jc w:val="both"/>
              <w:rPr>
                <w:sz w:val="24"/>
              </w:rPr>
            </w:pPr>
            <w:r>
              <w:rPr>
                <w:sz w:val="24"/>
              </w:rPr>
              <w:t xml:space="preserve">Max 3 </w:t>
            </w:r>
            <w:proofErr w:type="spellStart"/>
            <w:r>
              <w:rPr>
                <w:sz w:val="24"/>
              </w:rPr>
              <w:t>tentativi</w:t>
            </w:r>
            <w:proofErr w:type="spellEnd"/>
          </w:p>
        </w:tc>
      </w:tr>
      <w:tr w:rsidR="007A4236" w:rsidTr="002C48ED">
        <w:trPr>
          <w:trHeight w:val="314"/>
        </w:trPr>
        <w:tc>
          <w:tcPr>
            <w:tcW w:w="2726" w:type="dxa"/>
            <w:tcBorders>
              <w:top w:val="single" w:sz="2" w:space="0" w:color="000000"/>
              <w:bottom w:val="single" w:sz="2" w:space="0" w:color="000000"/>
              <w:right w:val="single" w:sz="2" w:space="0" w:color="000000"/>
            </w:tcBorders>
          </w:tcPr>
          <w:p w:rsidR="007A4236" w:rsidRDefault="007A4236" w:rsidP="00500CD3">
            <w:pPr>
              <w:pStyle w:val="TableParagraph"/>
              <w:spacing w:before="16" w:line="240" w:lineRule="auto"/>
              <w:jc w:val="both"/>
              <w:rPr>
                <w:sz w:val="24"/>
              </w:rPr>
            </w:pPr>
            <w:proofErr w:type="spellStart"/>
            <w:r>
              <w:rPr>
                <w:sz w:val="24"/>
              </w:rPr>
              <w:t>Flessioni</w:t>
            </w:r>
            <w:proofErr w:type="spellEnd"/>
          </w:p>
        </w:tc>
        <w:tc>
          <w:tcPr>
            <w:tcW w:w="2196" w:type="dxa"/>
            <w:tcBorders>
              <w:top w:val="single" w:sz="2" w:space="0" w:color="000000"/>
              <w:left w:val="single" w:sz="2" w:space="0" w:color="000000"/>
              <w:bottom w:val="single" w:sz="2" w:space="0" w:color="000000"/>
              <w:right w:val="single" w:sz="2" w:space="0" w:color="000000"/>
            </w:tcBorders>
          </w:tcPr>
          <w:p w:rsidR="007A4236" w:rsidRDefault="00F2200B" w:rsidP="00F2200B">
            <w:pPr>
              <w:pStyle w:val="TableParagraph"/>
              <w:spacing w:before="16" w:line="240" w:lineRule="auto"/>
              <w:ind w:left="710"/>
              <w:rPr>
                <w:sz w:val="24"/>
              </w:rPr>
            </w:pPr>
            <w:r>
              <w:rPr>
                <w:sz w:val="24"/>
              </w:rPr>
              <w:t xml:space="preserve">    </w:t>
            </w:r>
            <w:r w:rsidR="007A4236">
              <w:rPr>
                <w:sz w:val="24"/>
              </w:rPr>
              <w:t>n. 7</w:t>
            </w:r>
          </w:p>
        </w:tc>
        <w:tc>
          <w:tcPr>
            <w:tcW w:w="2458" w:type="dxa"/>
            <w:tcBorders>
              <w:top w:val="single" w:sz="2" w:space="0" w:color="000000"/>
              <w:left w:val="single" w:sz="2" w:space="0" w:color="000000"/>
              <w:bottom w:val="single" w:sz="2" w:space="0" w:color="000000"/>
            </w:tcBorders>
          </w:tcPr>
          <w:p w:rsidR="007A4236" w:rsidRDefault="007A4236" w:rsidP="002C48ED">
            <w:pPr>
              <w:pStyle w:val="TableParagraph"/>
              <w:spacing w:before="16" w:line="240" w:lineRule="auto"/>
              <w:ind w:left="846" w:right="837"/>
              <w:jc w:val="center"/>
              <w:rPr>
                <w:sz w:val="24"/>
              </w:rPr>
            </w:pPr>
            <w:r>
              <w:rPr>
                <w:sz w:val="24"/>
              </w:rPr>
              <w:t>n. 5</w:t>
            </w:r>
          </w:p>
        </w:tc>
        <w:tc>
          <w:tcPr>
            <w:tcW w:w="2460" w:type="dxa"/>
            <w:tcBorders>
              <w:top w:val="single" w:sz="2" w:space="0" w:color="000000"/>
              <w:bottom w:val="single" w:sz="2" w:space="0" w:color="000000"/>
            </w:tcBorders>
          </w:tcPr>
          <w:p w:rsidR="007A4236" w:rsidRDefault="007A4236" w:rsidP="00500CD3">
            <w:pPr>
              <w:pStyle w:val="TableParagraph"/>
              <w:spacing w:before="16" w:line="240" w:lineRule="auto"/>
              <w:ind w:left="448"/>
              <w:jc w:val="both"/>
              <w:rPr>
                <w:sz w:val="24"/>
              </w:rPr>
            </w:pPr>
            <w:r>
              <w:rPr>
                <w:sz w:val="24"/>
              </w:rPr>
              <w:t>Co</w:t>
            </w:r>
            <w:r w:rsidR="002C48ED">
              <w:rPr>
                <w:sz w:val="24"/>
              </w:rPr>
              <w:t>n</w:t>
            </w:r>
            <w:r>
              <w:rPr>
                <w:sz w:val="24"/>
              </w:rPr>
              <w:t xml:space="preserve">tinuative (Max 3 </w:t>
            </w:r>
            <w:proofErr w:type="spellStart"/>
            <w:r>
              <w:rPr>
                <w:sz w:val="24"/>
              </w:rPr>
              <w:t>minuti</w:t>
            </w:r>
            <w:proofErr w:type="spellEnd"/>
            <w:r>
              <w:rPr>
                <w:sz w:val="24"/>
              </w:rPr>
              <w:t>)</w:t>
            </w:r>
          </w:p>
        </w:tc>
      </w:tr>
      <w:tr w:rsidR="007A4236" w:rsidTr="002C48ED">
        <w:trPr>
          <w:trHeight w:val="314"/>
        </w:trPr>
        <w:tc>
          <w:tcPr>
            <w:tcW w:w="2726" w:type="dxa"/>
            <w:tcBorders>
              <w:top w:val="single" w:sz="2" w:space="0" w:color="000000"/>
              <w:right w:val="single" w:sz="2" w:space="0" w:color="000000"/>
            </w:tcBorders>
          </w:tcPr>
          <w:p w:rsidR="007A4236" w:rsidRDefault="007A4236" w:rsidP="00500CD3">
            <w:pPr>
              <w:pStyle w:val="TableParagraph"/>
              <w:spacing w:before="16" w:line="240" w:lineRule="auto"/>
              <w:jc w:val="both"/>
              <w:rPr>
                <w:sz w:val="24"/>
              </w:rPr>
            </w:pPr>
            <w:r>
              <w:rPr>
                <w:sz w:val="24"/>
              </w:rPr>
              <w:t xml:space="preserve">Corsa 1000 </w:t>
            </w:r>
            <w:proofErr w:type="spellStart"/>
            <w:r>
              <w:rPr>
                <w:sz w:val="24"/>
              </w:rPr>
              <w:t>metri</w:t>
            </w:r>
            <w:proofErr w:type="spellEnd"/>
            <w:r>
              <w:rPr>
                <w:sz w:val="24"/>
              </w:rPr>
              <w:t xml:space="preserve"> </w:t>
            </w:r>
            <w:proofErr w:type="spellStart"/>
            <w:r>
              <w:rPr>
                <w:sz w:val="24"/>
              </w:rPr>
              <w:t>piani</w:t>
            </w:r>
            <w:proofErr w:type="spellEnd"/>
          </w:p>
        </w:tc>
        <w:tc>
          <w:tcPr>
            <w:tcW w:w="2196" w:type="dxa"/>
            <w:tcBorders>
              <w:top w:val="single" w:sz="2" w:space="0" w:color="000000"/>
              <w:left w:val="single" w:sz="2" w:space="0" w:color="000000"/>
              <w:right w:val="single" w:sz="2" w:space="0" w:color="000000"/>
            </w:tcBorders>
          </w:tcPr>
          <w:p w:rsidR="007A4236" w:rsidRDefault="007A4236" w:rsidP="00134B54">
            <w:pPr>
              <w:pStyle w:val="TableParagraph"/>
              <w:spacing w:before="16" w:line="240" w:lineRule="auto"/>
              <w:jc w:val="both"/>
              <w:rPr>
                <w:sz w:val="24"/>
              </w:rPr>
            </w:pPr>
            <w:r>
              <w:rPr>
                <w:sz w:val="24"/>
              </w:rPr>
              <w:t xml:space="preserve">Tempo </w:t>
            </w:r>
            <w:proofErr w:type="gramStart"/>
            <w:r>
              <w:rPr>
                <w:sz w:val="24"/>
              </w:rPr>
              <w:t xml:space="preserve">max </w:t>
            </w:r>
            <w:r w:rsidR="00134B54">
              <w:rPr>
                <w:sz w:val="24"/>
              </w:rPr>
              <w:t xml:space="preserve"> </w:t>
            </w:r>
            <w:r>
              <w:rPr>
                <w:sz w:val="24"/>
              </w:rPr>
              <w:t>4</w:t>
            </w:r>
            <w:proofErr w:type="gramEnd"/>
            <w:r w:rsidR="002C48ED">
              <w:rPr>
                <w:sz w:val="24"/>
              </w:rPr>
              <w:t>’25’’</w:t>
            </w:r>
          </w:p>
        </w:tc>
        <w:tc>
          <w:tcPr>
            <w:tcW w:w="2458" w:type="dxa"/>
            <w:tcBorders>
              <w:top w:val="single" w:sz="2" w:space="0" w:color="000000"/>
              <w:left w:val="single" w:sz="2" w:space="0" w:color="000000"/>
            </w:tcBorders>
          </w:tcPr>
          <w:p w:rsidR="007A4236" w:rsidRDefault="002C48ED" w:rsidP="002C48ED">
            <w:pPr>
              <w:pStyle w:val="TableParagraph"/>
              <w:spacing w:before="16" w:line="240" w:lineRule="auto"/>
              <w:ind w:right="837"/>
              <w:jc w:val="both"/>
              <w:rPr>
                <w:sz w:val="24"/>
              </w:rPr>
            </w:pPr>
            <w:r>
              <w:rPr>
                <w:sz w:val="24"/>
              </w:rPr>
              <w:t xml:space="preserve"> Tempo</w:t>
            </w:r>
            <w:r w:rsidR="00134B54">
              <w:rPr>
                <w:sz w:val="24"/>
              </w:rPr>
              <w:t xml:space="preserve"> </w:t>
            </w:r>
            <w:r>
              <w:rPr>
                <w:sz w:val="24"/>
              </w:rPr>
              <w:t>max</w:t>
            </w:r>
            <w:r w:rsidR="00134B54">
              <w:rPr>
                <w:sz w:val="24"/>
              </w:rPr>
              <w:t xml:space="preserve"> </w:t>
            </w:r>
            <w:r>
              <w:rPr>
                <w:sz w:val="24"/>
              </w:rPr>
              <w:t>5’25’’</w:t>
            </w:r>
          </w:p>
        </w:tc>
        <w:tc>
          <w:tcPr>
            <w:tcW w:w="2460" w:type="dxa"/>
            <w:tcBorders>
              <w:top w:val="single" w:sz="2" w:space="0" w:color="000000"/>
            </w:tcBorders>
          </w:tcPr>
          <w:p w:rsidR="007A4236" w:rsidRDefault="007A4236" w:rsidP="00500CD3">
            <w:pPr>
              <w:pStyle w:val="TableParagraph"/>
              <w:spacing w:before="16" w:line="240" w:lineRule="auto"/>
              <w:ind w:left="448"/>
              <w:jc w:val="both"/>
              <w:rPr>
                <w:sz w:val="24"/>
              </w:rPr>
            </w:pPr>
          </w:p>
        </w:tc>
      </w:tr>
    </w:tbl>
    <w:p w:rsidR="007A4236" w:rsidRDefault="007A4236" w:rsidP="007A4236">
      <w:pPr>
        <w:pStyle w:val="Corpotesto"/>
        <w:spacing w:before="10"/>
        <w:ind w:left="0"/>
        <w:rPr>
          <w:sz w:val="4"/>
        </w:rPr>
      </w:pPr>
    </w:p>
    <w:p w:rsidR="007A4236" w:rsidRDefault="007A4236" w:rsidP="007A4236">
      <w:pPr>
        <w:pStyle w:val="Corpotesto"/>
        <w:spacing w:before="2"/>
        <w:ind w:left="0"/>
        <w:rPr>
          <w:sz w:val="12"/>
        </w:rPr>
      </w:pPr>
    </w:p>
    <w:p w:rsidR="00134B54" w:rsidRDefault="00C210B1" w:rsidP="00134B54">
      <w:pPr>
        <w:jc w:val="both"/>
        <w:rPr>
          <w:bCs/>
        </w:rPr>
      </w:pPr>
      <w:r w:rsidRPr="00F2200B">
        <w:rPr>
          <w:b/>
        </w:rPr>
        <w:t>Prima prova di salto in alto</w:t>
      </w:r>
      <w:r>
        <w:rPr>
          <w:bCs/>
        </w:rPr>
        <w:t>: la prova consiste nel saltare sopra l’asticella collocata tra due “ritti”, ad una altezza come sopra specificata, con un massimo di tre tentativi.</w:t>
      </w:r>
    </w:p>
    <w:p w:rsidR="00F2200B" w:rsidRDefault="00C210B1" w:rsidP="00134B54">
      <w:pPr>
        <w:jc w:val="both"/>
        <w:rPr>
          <w:bCs/>
        </w:rPr>
      </w:pPr>
      <w:r>
        <w:rPr>
          <w:bCs/>
        </w:rPr>
        <w:t>Una volta avviata la rincorsa per effettuare il salto, se il candidato provoca la caduta dell’asticella</w:t>
      </w:r>
      <w:r w:rsidR="00F2200B">
        <w:rPr>
          <w:bCs/>
        </w:rPr>
        <w:t>, anche senza saltare, la prova del singolo salto sarà considerata a tutti gli effetti fallita. La modalità relativa alla tecnica di salto per il superamento è a discrezione del candidato.</w:t>
      </w:r>
    </w:p>
    <w:p w:rsidR="00F2200B" w:rsidRDefault="00F2200B" w:rsidP="00134B54">
      <w:pPr>
        <w:jc w:val="both"/>
        <w:rPr>
          <w:bCs/>
        </w:rPr>
      </w:pPr>
    </w:p>
    <w:p w:rsidR="00C210B1" w:rsidRPr="00B67495" w:rsidRDefault="00F2200B" w:rsidP="00134B54">
      <w:pPr>
        <w:jc w:val="both"/>
        <w:rPr>
          <w:b/>
        </w:rPr>
      </w:pPr>
      <w:r w:rsidRPr="00B67495">
        <w:rPr>
          <w:b/>
        </w:rPr>
        <w:t>Seconda prova Flessioni</w:t>
      </w:r>
      <w:r w:rsidRPr="00B67495">
        <w:rPr>
          <w:bCs/>
        </w:rPr>
        <w:t>:  la prova consiste nell’effettuare piegamenti sulle braccia</w:t>
      </w:r>
      <w:r w:rsidR="00F71B7A" w:rsidRPr="00B67495">
        <w:rPr>
          <w:bCs/>
        </w:rPr>
        <w:t xml:space="preserve"> eseguiti </w:t>
      </w:r>
      <w:r w:rsidRPr="00B67495">
        <w:rPr>
          <w:bCs/>
        </w:rPr>
        <w:t xml:space="preserve"> in posizione </w:t>
      </w:r>
      <w:r w:rsidR="00F71B7A" w:rsidRPr="00B67495">
        <w:rPr>
          <w:bCs/>
        </w:rPr>
        <w:t>prona, ossia con il corpo disteso orizzontalmente  e faccia rivolta verso il basso, alzando e abbassando il corpo tramite le braccia</w:t>
      </w:r>
      <w:r w:rsidR="00DC6FD5" w:rsidRPr="00B67495">
        <w:rPr>
          <w:bCs/>
        </w:rPr>
        <w:t xml:space="preserve">, </w:t>
      </w:r>
      <w:r w:rsidRPr="00B67495">
        <w:rPr>
          <w:bCs/>
        </w:rPr>
        <w:t xml:space="preserve"> per il numero e nel tempo indicat</w:t>
      </w:r>
      <w:r w:rsidR="00DC6FD5" w:rsidRPr="00B67495">
        <w:rPr>
          <w:bCs/>
        </w:rPr>
        <w:t>i</w:t>
      </w:r>
      <w:r w:rsidRPr="00B67495">
        <w:rPr>
          <w:bCs/>
        </w:rPr>
        <w:t xml:space="preserve">. </w:t>
      </w:r>
      <w:r w:rsidRPr="00B67495">
        <w:rPr>
          <w:b/>
        </w:rPr>
        <w:t>Ogni candidato dovrà munirsi di tappetino o  asciugamano personale</w:t>
      </w:r>
      <w:r w:rsidR="00DC6FD5" w:rsidRPr="00B67495">
        <w:rPr>
          <w:b/>
        </w:rPr>
        <w:t xml:space="preserve"> per l’esecuzione della prova stessa.</w:t>
      </w:r>
    </w:p>
    <w:p w:rsidR="00F2200B" w:rsidRDefault="00F2200B" w:rsidP="00134B54">
      <w:pPr>
        <w:jc w:val="both"/>
        <w:rPr>
          <w:bCs/>
        </w:rPr>
      </w:pPr>
    </w:p>
    <w:p w:rsidR="00F2200B" w:rsidRDefault="00F2200B" w:rsidP="00134B54">
      <w:pPr>
        <w:jc w:val="both"/>
        <w:rPr>
          <w:bCs/>
        </w:rPr>
      </w:pPr>
      <w:r w:rsidRPr="005D67C8">
        <w:rPr>
          <w:b/>
        </w:rPr>
        <w:t>Terza prova corsa 1.000 metri piani</w:t>
      </w:r>
      <w:r>
        <w:rPr>
          <w:bCs/>
        </w:rPr>
        <w:t xml:space="preserve">: La prova </w:t>
      </w:r>
      <w:r w:rsidR="005D67C8">
        <w:rPr>
          <w:bCs/>
        </w:rPr>
        <w:t xml:space="preserve">sarà sostenuta da ogni candidato </w:t>
      </w:r>
      <w:r>
        <w:rPr>
          <w:bCs/>
        </w:rPr>
        <w:t xml:space="preserve"> singolarmente. Prima della prova, viene data facoltà di effettuare un riscaldamento preliminare senza che ciò intralci </w:t>
      </w:r>
      <w:r>
        <w:rPr>
          <w:bCs/>
        </w:rPr>
        <w:lastRenderedPageBreak/>
        <w:t>le prove stesse. Alla ricezione di apposito segnale, i candidati dovranno percorrere la distanza di 1.000 metri.</w:t>
      </w:r>
    </w:p>
    <w:p w:rsidR="00F2200B" w:rsidRDefault="00F2200B" w:rsidP="00134B54">
      <w:pPr>
        <w:jc w:val="both"/>
        <w:rPr>
          <w:bCs/>
        </w:rPr>
      </w:pPr>
    </w:p>
    <w:p w:rsidR="00F2200B" w:rsidRDefault="00F2200B" w:rsidP="00134B54">
      <w:pPr>
        <w:jc w:val="both"/>
        <w:rPr>
          <w:bCs/>
        </w:rPr>
      </w:pPr>
      <w:r>
        <w:rPr>
          <w:bCs/>
        </w:rPr>
        <w:t>I candidati, in attesa del loro turno, sono invitati a tenere un comportamento rispettoso e a collocarsi negli spazi indicati dalla commissione e dal personale di sorveglianza.</w:t>
      </w:r>
    </w:p>
    <w:p w:rsidR="00F2200B" w:rsidRDefault="00F2200B" w:rsidP="00134B54">
      <w:pPr>
        <w:jc w:val="both"/>
        <w:rPr>
          <w:bCs/>
        </w:rPr>
      </w:pPr>
    </w:p>
    <w:p w:rsidR="00F2200B" w:rsidRDefault="00F2200B" w:rsidP="00134B54">
      <w:pPr>
        <w:jc w:val="both"/>
        <w:rPr>
          <w:bCs/>
        </w:rPr>
      </w:pPr>
      <w:r>
        <w:rPr>
          <w:bCs/>
        </w:rPr>
        <w:t xml:space="preserve">Alla fine della </w:t>
      </w:r>
      <w:proofErr w:type="gramStart"/>
      <w:r>
        <w:rPr>
          <w:bCs/>
        </w:rPr>
        <w:t>terza  prova</w:t>
      </w:r>
      <w:proofErr w:type="gramEnd"/>
      <w:r>
        <w:rPr>
          <w:bCs/>
        </w:rPr>
        <w:t xml:space="preserve"> di corsa i candidati dovranno lasciare immediatamente il campo sportivo.</w:t>
      </w:r>
    </w:p>
    <w:p w:rsidR="00F2200B" w:rsidRDefault="00F2200B" w:rsidP="00134B54">
      <w:pPr>
        <w:jc w:val="both"/>
        <w:rPr>
          <w:bCs/>
        </w:rPr>
      </w:pPr>
    </w:p>
    <w:p w:rsidR="00F2200B" w:rsidRDefault="00F2200B" w:rsidP="00134B54">
      <w:pPr>
        <w:jc w:val="both"/>
        <w:rPr>
          <w:bCs/>
        </w:rPr>
      </w:pPr>
      <w:r>
        <w:rPr>
          <w:bCs/>
        </w:rPr>
        <w:t xml:space="preserve">I candidati che non si presenteranno il giorno della prova fisica, nel luogo e nell’ora stabiliti, verranno considerati rinunciatari ed esclusi dal concorso e, pertanto, non </w:t>
      </w:r>
      <w:r w:rsidR="00177B3D">
        <w:rPr>
          <w:bCs/>
        </w:rPr>
        <w:t xml:space="preserve">potranno </w:t>
      </w:r>
      <w:proofErr w:type="gramStart"/>
      <w:r w:rsidR="00177B3D">
        <w:rPr>
          <w:bCs/>
        </w:rPr>
        <w:t xml:space="preserve">essere </w:t>
      </w:r>
      <w:r>
        <w:rPr>
          <w:bCs/>
        </w:rPr>
        <w:t xml:space="preserve"> ammessi</w:t>
      </w:r>
      <w:proofErr w:type="gramEnd"/>
      <w:r>
        <w:rPr>
          <w:bCs/>
        </w:rPr>
        <w:t xml:space="preserve"> a sostenere le successive prove d’esame.</w:t>
      </w:r>
    </w:p>
    <w:p w:rsidR="00F2200B" w:rsidRDefault="00F2200B" w:rsidP="00134B54">
      <w:pPr>
        <w:jc w:val="both"/>
        <w:rPr>
          <w:bCs/>
        </w:rPr>
      </w:pPr>
    </w:p>
    <w:p w:rsidR="00F2200B" w:rsidRDefault="00177B3D" w:rsidP="00134B54">
      <w:pPr>
        <w:jc w:val="both"/>
        <w:rPr>
          <w:bCs/>
        </w:rPr>
      </w:pPr>
      <w:r w:rsidRPr="00B67495">
        <w:rPr>
          <w:bCs/>
        </w:rPr>
        <w:t xml:space="preserve">La prova di efficienza fisica si intenderà </w:t>
      </w:r>
      <w:proofErr w:type="gramStart"/>
      <w:r w:rsidRPr="00B67495">
        <w:rPr>
          <w:bCs/>
        </w:rPr>
        <w:t>superata  se</w:t>
      </w:r>
      <w:proofErr w:type="gramEnd"/>
      <w:r w:rsidRPr="00B67495">
        <w:rPr>
          <w:bCs/>
        </w:rPr>
        <w:t xml:space="preserve">  i  candidati  sosterranno  con esito positivo tutti  e tre gli esercizi. In caso di esito negativo di un esercizio, il candidato non sosterrà l’esercizio successivo.</w:t>
      </w:r>
    </w:p>
    <w:p w:rsidR="00134B54" w:rsidRDefault="00134B54" w:rsidP="00134B54">
      <w:pPr>
        <w:widowControl w:val="0"/>
        <w:tabs>
          <w:tab w:val="left" w:pos="383"/>
        </w:tabs>
        <w:autoSpaceDE w:val="0"/>
        <w:autoSpaceDN w:val="0"/>
        <w:ind w:right="154"/>
        <w:jc w:val="both"/>
      </w:pPr>
    </w:p>
    <w:p w:rsidR="007705DE" w:rsidRDefault="00134B54" w:rsidP="0002641C">
      <w:pPr>
        <w:jc w:val="both"/>
      </w:pPr>
      <w:r w:rsidRPr="00871BEB">
        <w:t xml:space="preserve">Al termine della valutazione della prova di efficienza fisica verrà pubblicato sul sito internet </w:t>
      </w:r>
      <w:r w:rsidR="00F31224">
        <w:t xml:space="preserve">comunale sezione </w:t>
      </w:r>
      <w:r w:rsidRPr="00871BEB">
        <w:t xml:space="preserve">Amministrazione Trasparente – Bandi di concorso l’elenco dei candidati </w:t>
      </w:r>
      <w:r w:rsidR="007705DE">
        <w:t>che avranno superato la stessa prova.</w:t>
      </w:r>
    </w:p>
    <w:p w:rsidR="007705DE" w:rsidRDefault="007705DE" w:rsidP="0002641C">
      <w:pPr>
        <w:jc w:val="both"/>
      </w:pPr>
    </w:p>
    <w:p w:rsidR="007705DE" w:rsidRDefault="007705DE" w:rsidP="007705DE">
      <w:pPr>
        <w:jc w:val="both"/>
      </w:pPr>
      <w:proofErr w:type="gramStart"/>
      <w:r w:rsidRPr="00B67495">
        <w:t xml:space="preserve">Successivamente, </w:t>
      </w:r>
      <w:r w:rsidR="00B73882" w:rsidRPr="00B67495">
        <w:t xml:space="preserve"> </w:t>
      </w:r>
      <w:r w:rsidRPr="00B67495">
        <w:t>la</w:t>
      </w:r>
      <w:proofErr w:type="gramEnd"/>
      <w:r w:rsidRPr="00B67495">
        <w:t xml:space="preserve"> Commissione procederà all’accertamento della effettiva regolarità e completezza delle domande e della eventuale procedura di regolarizzazione per tutti i candidati dell’elenco di cui sopra, ai fini dell’ammissione alle prove scritte.</w:t>
      </w:r>
    </w:p>
    <w:p w:rsidR="007705DE" w:rsidRDefault="007705DE" w:rsidP="007705DE">
      <w:pPr>
        <w:jc w:val="both"/>
      </w:pPr>
    </w:p>
    <w:p w:rsidR="007705DE" w:rsidRDefault="007705DE" w:rsidP="007705DE">
      <w:pPr>
        <w:jc w:val="both"/>
      </w:pPr>
      <w:r>
        <w:t xml:space="preserve">Terminata la fase di accertamento, sarà pubblicato   </w:t>
      </w:r>
      <w:r w:rsidRPr="00871BEB">
        <w:t xml:space="preserve">sul sito internet </w:t>
      </w:r>
      <w:r>
        <w:t xml:space="preserve">comunale sezione </w:t>
      </w:r>
      <w:r w:rsidRPr="00871BEB">
        <w:t xml:space="preserve">Amministrazione Trasparente – Bandi di concorso l’elenco dei candidati </w:t>
      </w:r>
      <w:r>
        <w:t>ammessi alle prove scritte.</w:t>
      </w:r>
    </w:p>
    <w:p w:rsidR="007705DE" w:rsidRDefault="007705DE" w:rsidP="0002641C">
      <w:pPr>
        <w:jc w:val="both"/>
      </w:pPr>
    </w:p>
    <w:p w:rsidR="000705D2" w:rsidRPr="000705D2" w:rsidRDefault="00F07E9E" w:rsidP="00EB1A9C">
      <w:pPr>
        <w:jc w:val="both"/>
        <w:rPr>
          <w:bCs/>
        </w:rPr>
      </w:pPr>
      <w:r>
        <w:rPr>
          <w:bCs/>
        </w:rPr>
        <w:t>Qualunque variazione del</w:t>
      </w:r>
      <w:r w:rsidR="00AB50DB">
        <w:rPr>
          <w:bCs/>
        </w:rPr>
        <w:t xml:space="preserve">la data </w:t>
      </w:r>
      <w:proofErr w:type="gramStart"/>
      <w:r>
        <w:rPr>
          <w:bCs/>
        </w:rPr>
        <w:t>dell</w:t>
      </w:r>
      <w:r w:rsidR="00AB50DB">
        <w:rPr>
          <w:bCs/>
        </w:rPr>
        <w:t xml:space="preserve">a </w:t>
      </w:r>
      <w:r>
        <w:rPr>
          <w:bCs/>
        </w:rPr>
        <w:t xml:space="preserve"> prov</w:t>
      </w:r>
      <w:r w:rsidR="00AB50DB">
        <w:rPr>
          <w:bCs/>
        </w:rPr>
        <w:t>a</w:t>
      </w:r>
      <w:proofErr w:type="gramEnd"/>
      <w:r>
        <w:rPr>
          <w:bCs/>
        </w:rPr>
        <w:t xml:space="preserve"> e/o di altre indicazioni contenute nel presente Avviso sarà pubblicata sul sito web istituzionale del Comune di Cepagatti Sezione Amministrazione Trasparente – Bandi di concorso.</w:t>
      </w:r>
    </w:p>
    <w:p w:rsidR="00F07E9E" w:rsidRDefault="00F07E9E" w:rsidP="00DB0DF1">
      <w:pPr>
        <w:jc w:val="both"/>
      </w:pPr>
    </w:p>
    <w:p w:rsidR="0076202E" w:rsidRDefault="0076202E" w:rsidP="00DB0DF1">
      <w:pPr>
        <w:jc w:val="both"/>
      </w:pPr>
      <w:r>
        <w:t xml:space="preserve">La presente </w:t>
      </w:r>
      <w:proofErr w:type="gramStart"/>
      <w:r w:rsidR="00C210B1">
        <w:t xml:space="preserve">comunicazione </w:t>
      </w:r>
      <w:r>
        <w:t xml:space="preserve"> ha</w:t>
      </w:r>
      <w:proofErr w:type="gramEnd"/>
      <w:r>
        <w:t xml:space="preserve"> valore di notifica  a tutti gli effetti di legge. Non verranno effettuate comunicazioni individuali.</w:t>
      </w:r>
    </w:p>
    <w:p w:rsidR="0076202E" w:rsidRDefault="0076202E" w:rsidP="00DB0DF1">
      <w:pPr>
        <w:jc w:val="both"/>
      </w:pPr>
    </w:p>
    <w:p w:rsidR="0076202E" w:rsidRDefault="0076202E" w:rsidP="00DB0DF1">
      <w:pPr>
        <w:jc w:val="both"/>
      </w:pPr>
      <w:r>
        <w:t xml:space="preserve">Cepagatti, lì </w:t>
      </w:r>
      <w:r w:rsidR="00B67495">
        <w:t>15</w:t>
      </w:r>
      <w:r w:rsidR="00D4540A">
        <w:t>.0</w:t>
      </w:r>
      <w:r w:rsidR="00C210B1">
        <w:t>9</w:t>
      </w:r>
      <w:r w:rsidR="00D4540A">
        <w:t>.2020</w:t>
      </w:r>
    </w:p>
    <w:p w:rsidR="009B271D" w:rsidRDefault="00DB0DF1" w:rsidP="00DB0DF1">
      <w:pPr>
        <w:jc w:val="both"/>
        <w:rPr>
          <w:b/>
          <w:bCs/>
        </w:rPr>
      </w:pPr>
      <w:r>
        <w:rPr>
          <w:b/>
          <w:bCs/>
        </w:rPr>
        <w:t xml:space="preserve">                                                                                                  </w:t>
      </w:r>
    </w:p>
    <w:p w:rsidR="009B271D" w:rsidRDefault="009B271D" w:rsidP="00DB0DF1">
      <w:pPr>
        <w:jc w:val="both"/>
        <w:rPr>
          <w:b/>
          <w:bCs/>
        </w:rPr>
      </w:pPr>
      <w:r>
        <w:rPr>
          <w:b/>
          <w:bCs/>
        </w:rPr>
        <w:t xml:space="preserve">                                                                                                  </w:t>
      </w:r>
    </w:p>
    <w:p w:rsidR="009B271D" w:rsidRDefault="009B271D" w:rsidP="00DB0DF1">
      <w:pPr>
        <w:jc w:val="both"/>
        <w:rPr>
          <w:b/>
          <w:bCs/>
        </w:rPr>
      </w:pPr>
    </w:p>
    <w:p w:rsidR="009975C3" w:rsidRPr="00DB0DF1" w:rsidRDefault="009B271D" w:rsidP="00DB0DF1">
      <w:pPr>
        <w:jc w:val="both"/>
        <w:rPr>
          <w:b/>
          <w:bCs/>
        </w:rPr>
      </w:pPr>
      <w:r>
        <w:rPr>
          <w:b/>
          <w:bCs/>
        </w:rPr>
        <w:t xml:space="preserve">                                                                                                  </w:t>
      </w:r>
      <w:r w:rsidR="00DB0DF1">
        <w:rPr>
          <w:b/>
          <w:bCs/>
        </w:rPr>
        <w:t xml:space="preserve"> </w:t>
      </w:r>
      <w:r w:rsidR="00DB0DF1" w:rsidRPr="00DB0DF1">
        <w:rPr>
          <w:b/>
          <w:bCs/>
        </w:rPr>
        <w:t xml:space="preserve">Il </w:t>
      </w:r>
      <w:r w:rsidR="00C650B7">
        <w:rPr>
          <w:b/>
          <w:bCs/>
        </w:rPr>
        <w:t>Presidente della Commissione</w:t>
      </w:r>
      <w:r w:rsidR="009975C3" w:rsidRPr="00DB0DF1">
        <w:rPr>
          <w:b/>
          <w:bCs/>
        </w:rPr>
        <w:t xml:space="preserve"> </w:t>
      </w:r>
    </w:p>
    <w:p w:rsidR="00DB0DF1" w:rsidRPr="00DB0DF1" w:rsidRDefault="00DB0DF1" w:rsidP="00DB0DF1">
      <w:pPr>
        <w:jc w:val="both"/>
        <w:rPr>
          <w:b/>
          <w:bCs/>
        </w:rPr>
      </w:pPr>
      <w:r>
        <w:rPr>
          <w:b/>
          <w:bCs/>
        </w:rPr>
        <w:t xml:space="preserve">                                                                                                      </w:t>
      </w:r>
      <w:r w:rsidR="00F07E9E">
        <w:rPr>
          <w:b/>
          <w:bCs/>
        </w:rPr>
        <w:t xml:space="preserve"> </w:t>
      </w:r>
      <w:r w:rsidR="00D35543">
        <w:rPr>
          <w:b/>
          <w:bCs/>
        </w:rPr>
        <w:t xml:space="preserve"> </w:t>
      </w:r>
      <w:bookmarkStart w:id="0" w:name="_GoBack"/>
      <w:bookmarkEnd w:id="0"/>
      <w:r w:rsidR="00B73882">
        <w:rPr>
          <w:b/>
          <w:bCs/>
        </w:rPr>
        <w:t xml:space="preserve"> </w:t>
      </w:r>
      <w:r w:rsidR="00C650B7">
        <w:rPr>
          <w:b/>
          <w:bCs/>
        </w:rPr>
        <w:t xml:space="preserve">Tenente Livio </w:t>
      </w:r>
      <w:proofErr w:type="spellStart"/>
      <w:r w:rsidR="00C650B7">
        <w:rPr>
          <w:b/>
          <w:bCs/>
        </w:rPr>
        <w:t>Feragalli</w:t>
      </w:r>
      <w:proofErr w:type="spellEnd"/>
    </w:p>
    <w:p w:rsidR="000E2B3D" w:rsidRDefault="000E2B3D" w:rsidP="00DC6435">
      <w:pPr>
        <w:jc w:val="both"/>
      </w:pPr>
    </w:p>
    <w:p w:rsidR="000E2B3D" w:rsidRDefault="000E2B3D" w:rsidP="00DC6435">
      <w:pPr>
        <w:jc w:val="both"/>
      </w:pPr>
    </w:p>
    <w:p w:rsidR="00DC6435" w:rsidRDefault="00DC6435" w:rsidP="00DC6435">
      <w:pPr>
        <w:jc w:val="both"/>
      </w:pPr>
    </w:p>
    <w:p w:rsidR="0090715A" w:rsidRDefault="00DC6435" w:rsidP="00DC6435">
      <w:pPr>
        <w:jc w:val="both"/>
      </w:pPr>
      <w:r>
        <w:t xml:space="preserve">  </w:t>
      </w: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DC6435" w:rsidRDefault="00DC6435" w:rsidP="00DC6435">
      <w:pPr>
        <w:jc w:val="both"/>
      </w:pPr>
    </w:p>
    <w:p w:rsidR="00980358" w:rsidRDefault="00980358" w:rsidP="00F63E28">
      <w:pPr>
        <w:jc w:val="both"/>
      </w:pPr>
    </w:p>
    <w:p w:rsidR="008D15EF" w:rsidRDefault="00980358" w:rsidP="00F63E28">
      <w:pPr>
        <w:jc w:val="both"/>
        <w:rPr>
          <w:b/>
        </w:rPr>
      </w:pPr>
      <w:r>
        <w:rPr>
          <w:b/>
        </w:rPr>
        <w:t xml:space="preserve">                                                                                              </w:t>
      </w:r>
      <w:r w:rsidR="008D15EF">
        <w:rPr>
          <w:b/>
        </w:rPr>
        <w:t xml:space="preserve">        </w:t>
      </w:r>
    </w:p>
    <w:p w:rsidR="008D15EF" w:rsidRDefault="008D15EF" w:rsidP="00F63E28">
      <w:pPr>
        <w:jc w:val="both"/>
        <w:rPr>
          <w:b/>
        </w:rPr>
      </w:pPr>
    </w:p>
    <w:p w:rsidR="00455063" w:rsidRDefault="00455063" w:rsidP="00F63E28">
      <w:pPr>
        <w:jc w:val="both"/>
      </w:pPr>
    </w:p>
    <w:p w:rsidR="007B59A5" w:rsidRPr="00080C86" w:rsidRDefault="00455063" w:rsidP="00980358">
      <w:pPr>
        <w:jc w:val="both"/>
      </w:pPr>
      <w:r>
        <w:rPr>
          <w:b/>
        </w:rPr>
        <w:t xml:space="preserve">                                                                                                           </w:t>
      </w: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7B59A5" w:rsidRPr="00080C86" w:rsidRDefault="007B59A5" w:rsidP="007B59A5">
      <w:pPr>
        <w:pStyle w:val="NormaleWeb"/>
        <w:jc w:val="center"/>
      </w:pPr>
    </w:p>
    <w:p w:rsidR="00126242" w:rsidRDefault="00126242"/>
    <w:sectPr w:rsidR="00126242" w:rsidSect="00C55A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8F1"/>
    <w:multiLevelType w:val="hybridMultilevel"/>
    <w:tmpl w:val="85A8F9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140CA"/>
    <w:multiLevelType w:val="hybridMultilevel"/>
    <w:tmpl w:val="6D68BEDC"/>
    <w:lvl w:ilvl="0" w:tplc="98DCA3E2">
      <w:numFmt w:val="bullet"/>
      <w:lvlText w:val="-"/>
      <w:lvlJc w:val="left"/>
      <w:pPr>
        <w:ind w:left="118" w:hanging="214"/>
      </w:pPr>
      <w:rPr>
        <w:rFonts w:ascii="Times New Roman" w:eastAsia="Times New Roman" w:hAnsi="Times New Roman" w:cs="Times New Roman" w:hint="default"/>
        <w:w w:val="99"/>
        <w:sz w:val="24"/>
        <w:szCs w:val="24"/>
      </w:rPr>
    </w:lvl>
    <w:lvl w:ilvl="1" w:tplc="A552A31C">
      <w:numFmt w:val="bullet"/>
      <w:lvlText w:val="-"/>
      <w:lvlJc w:val="left"/>
      <w:pPr>
        <w:ind w:left="838" w:hanging="361"/>
      </w:pPr>
      <w:rPr>
        <w:rFonts w:ascii="Times New Roman" w:eastAsia="Times New Roman" w:hAnsi="Times New Roman" w:cs="Times New Roman" w:hint="default"/>
        <w:w w:val="99"/>
        <w:sz w:val="24"/>
        <w:szCs w:val="24"/>
      </w:rPr>
    </w:lvl>
    <w:lvl w:ilvl="2" w:tplc="FF54BCA4">
      <w:numFmt w:val="bullet"/>
      <w:lvlText w:val="•"/>
      <w:lvlJc w:val="left"/>
      <w:pPr>
        <w:ind w:left="1880" w:hanging="361"/>
      </w:pPr>
      <w:rPr>
        <w:rFonts w:hint="default"/>
      </w:rPr>
    </w:lvl>
    <w:lvl w:ilvl="3" w:tplc="93B2A518">
      <w:numFmt w:val="bullet"/>
      <w:lvlText w:val="•"/>
      <w:lvlJc w:val="left"/>
      <w:pPr>
        <w:ind w:left="2920" w:hanging="361"/>
      </w:pPr>
      <w:rPr>
        <w:rFonts w:hint="default"/>
      </w:rPr>
    </w:lvl>
    <w:lvl w:ilvl="4" w:tplc="F9A60272">
      <w:numFmt w:val="bullet"/>
      <w:lvlText w:val="•"/>
      <w:lvlJc w:val="left"/>
      <w:pPr>
        <w:ind w:left="3960" w:hanging="361"/>
      </w:pPr>
      <w:rPr>
        <w:rFonts w:hint="default"/>
      </w:rPr>
    </w:lvl>
    <w:lvl w:ilvl="5" w:tplc="21B80822">
      <w:numFmt w:val="bullet"/>
      <w:lvlText w:val="•"/>
      <w:lvlJc w:val="left"/>
      <w:pPr>
        <w:ind w:left="5000" w:hanging="361"/>
      </w:pPr>
      <w:rPr>
        <w:rFonts w:hint="default"/>
      </w:rPr>
    </w:lvl>
    <w:lvl w:ilvl="6" w:tplc="4BFEDED0">
      <w:numFmt w:val="bullet"/>
      <w:lvlText w:val="•"/>
      <w:lvlJc w:val="left"/>
      <w:pPr>
        <w:ind w:left="6040" w:hanging="361"/>
      </w:pPr>
      <w:rPr>
        <w:rFonts w:hint="default"/>
      </w:rPr>
    </w:lvl>
    <w:lvl w:ilvl="7" w:tplc="5B9CEFFE">
      <w:numFmt w:val="bullet"/>
      <w:lvlText w:val="•"/>
      <w:lvlJc w:val="left"/>
      <w:pPr>
        <w:ind w:left="7080" w:hanging="361"/>
      </w:pPr>
      <w:rPr>
        <w:rFonts w:hint="default"/>
      </w:rPr>
    </w:lvl>
    <w:lvl w:ilvl="8" w:tplc="87927C8A">
      <w:numFmt w:val="bullet"/>
      <w:lvlText w:val="•"/>
      <w:lvlJc w:val="left"/>
      <w:pPr>
        <w:ind w:left="8120" w:hanging="361"/>
      </w:pPr>
      <w:rPr>
        <w:rFonts w:hint="default"/>
      </w:rPr>
    </w:lvl>
  </w:abstractNum>
  <w:abstractNum w:abstractNumId="2" w15:restartNumberingAfterBreak="0">
    <w:nsid w:val="0F5F6AC8"/>
    <w:multiLevelType w:val="hybridMultilevel"/>
    <w:tmpl w:val="E7B6DC7E"/>
    <w:lvl w:ilvl="0" w:tplc="8292A1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A31F2"/>
    <w:multiLevelType w:val="hybridMultilevel"/>
    <w:tmpl w:val="24ECC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556D16"/>
    <w:multiLevelType w:val="hybridMultilevel"/>
    <w:tmpl w:val="85047F22"/>
    <w:lvl w:ilvl="0" w:tplc="A5400EC6">
      <w:start w:val="1"/>
      <w:numFmt w:val="decimal"/>
      <w:lvlText w:val="%1."/>
      <w:lvlJc w:val="left"/>
      <w:pPr>
        <w:ind w:left="118" w:hanging="245"/>
      </w:pPr>
      <w:rPr>
        <w:rFonts w:ascii="Times New Roman" w:eastAsia="Times New Roman" w:hAnsi="Times New Roman" w:cs="Times New Roman" w:hint="default"/>
        <w:w w:val="99"/>
        <w:sz w:val="24"/>
        <w:szCs w:val="24"/>
      </w:rPr>
    </w:lvl>
    <w:lvl w:ilvl="1" w:tplc="2482E91C">
      <w:numFmt w:val="bullet"/>
      <w:lvlText w:val="•"/>
      <w:lvlJc w:val="left"/>
      <w:pPr>
        <w:ind w:left="1128" w:hanging="245"/>
      </w:pPr>
      <w:rPr>
        <w:rFonts w:hint="default"/>
      </w:rPr>
    </w:lvl>
    <w:lvl w:ilvl="2" w:tplc="875E9536">
      <w:numFmt w:val="bullet"/>
      <w:lvlText w:val="•"/>
      <w:lvlJc w:val="left"/>
      <w:pPr>
        <w:ind w:left="2136" w:hanging="245"/>
      </w:pPr>
      <w:rPr>
        <w:rFonts w:hint="default"/>
      </w:rPr>
    </w:lvl>
    <w:lvl w:ilvl="3" w:tplc="BAA4D184">
      <w:numFmt w:val="bullet"/>
      <w:lvlText w:val="•"/>
      <w:lvlJc w:val="left"/>
      <w:pPr>
        <w:ind w:left="3144" w:hanging="245"/>
      </w:pPr>
      <w:rPr>
        <w:rFonts w:hint="default"/>
      </w:rPr>
    </w:lvl>
    <w:lvl w:ilvl="4" w:tplc="2D624CC6">
      <w:numFmt w:val="bullet"/>
      <w:lvlText w:val="•"/>
      <w:lvlJc w:val="left"/>
      <w:pPr>
        <w:ind w:left="4152" w:hanging="245"/>
      </w:pPr>
      <w:rPr>
        <w:rFonts w:hint="default"/>
      </w:rPr>
    </w:lvl>
    <w:lvl w:ilvl="5" w:tplc="A22ABDBC">
      <w:numFmt w:val="bullet"/>
      <w:lvlText w:val="•"/>
      <w:lvlJc w:val="left"/>
      <w:pPr>
        <w:ind w:left="5160" w:hanging="245"/>
      </w:pPr>
      <w:rPr>
        <w:rFonts w:hint="default"/>
      </w:rPr>
    </w:lvl>
    <w:lvl w:ilvl="6" w:tplc="6EDA4220">
      <w:numFmt w:val="bullet"/>
      <w:lvlText w:val="•"/>
      <w:lvlJc w:val="left"/>
      <w:pPr>
        <w:ind w:left="6168" w:hanging="245"/>
      </w:pPr>
      <w:rPr>
        <w:rFonts w:hint="default"/>
      </w:rPr>
    </w:lvl>
    <w:lvl w:ilvl="7" w:tplc="2EB0823C">
      <w:numFmt w:val="bullet"/>
      <w:lvlText w:val="•"/>
      <w:lvlJc w:val="left"/>
      <w:pPr>
        <w:ind w:left="7176" w:hanging="245"/>
      </w:pPr>
      <w:rPr>
        <w:rFonts w:hint="default"/>
      </w:rPr>
    </w:lvl>
    <w:lvl w:ilvl="8" w:tplc="AF32A096">
      <w:numFmt w:val="bullet"/>
      <w:lvlText w:val="•"/>
      <w:lvlJc w:val="left"/>
      <w:pPr>
        <w:ind w:left="8184" w:hanging="245"/>
      </w:pPr>
      <w:rPr>
        <w:rFonts w:hint="default"/>
      </w:rPr>
    </w:lvl>
  </w:abstractNum>
  <w:abstractNum w:abstractNumId="5" w15:restartNumberingAfterBreak="0">
    <w:nsid w:val="4CA526BA"/>
    <w:multiLevelType w:val="hybridMultilevel"/>
    <w:tmpl w:val="A9628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B30E5E"/>
    <w:multiLevelType w:val="hybridMultilevel"/>
    <w:tmpl w:val="FA32E462"/>
    <w:lvl w:ilvl="0" w:tplc="109C8F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A5"/>
    <w:rsid w:val="0002641C"/>
    <w:rsid w:val="000705D2"/>
    <w:rsid w:val="000909DE"/>
    <w:rsid w:val="000A3209"/>
    <w:rsid w:val="000E2B3D"/>
    <w:rsid w:val="00126242"/>
    <w:rsid w:val="00134B54"/>
    <w:rsid w:val="00177B3D"/>
    <w:rsid w:val="0026567D"/>
    <w:rsid w:val="002965DF"/>
    <w:rsid w:val="002C0AA2"/>
    <w:rsid w:val="002C48ED"/>
    <w:rsid w:val="002E38D6"/>
    <w:rsid w:val="0032060E"/>
    <w:rsid w:val="003240F8"/>
    <w:rsid w:val="003B0A6C"/>
    <w:rsid w:val="004010AF"/>
    <w:rsid w:val="0040172A"/>
    <w:rsid w:val="00426FF3"/>
    <w:rsid w:val="00455063"/>
    <w:rsid w:val="004C62F9"/>
    <w:rsid w:val="00510007"/>
    <w:rsid w:val="00513BE0"/>
    <w:rsid w:val="005467C0"/>
    <w:rsid w:val="00586E09"/>
    <w:rsid w:val="005D67C8"/>
    <w:rsid w:val="00665F3F"/>
    <w:rsid w:val="006C2F99"/>
    <w:rsid w:val="0073482E"/>
    <w:rsid w:val="0076202E"/>
    <w:rsid w:val="007705DE"/>
    <w:rsid w:val="007875E9"/>
    <w:rsid w:val="00794079"/>
    <w:rsid w:val="007A4236"/>
    <w:rsid w:val="007B59A5"/>
    <w:rsid w:val="008D15EF"/>
    <w:rsid w:val="0090715A"/>
    <w:rsid w:val="00980358"/>
    <w:rsid w:val="009975C3"/>
    <w:rsid w:val="009A51CE"/>
    <w:rsid w:val="009B271D"/>
    <w:rsid w:val="009B6FCE"/>
    <w:rsid w:val="00A06B16"/>
    <w:rsid w:val="00A64DBB"/>
    <w:rsid w:val="00AB50DB"/>
    <w:rsid w:val="00AF5208"/>
    <w:rsid w:val="00B67495"/>
    <w:rsid w:val="00B73882"/>
    <w:rsid w:val="00C00188"/>
    <w:rsid w:val="00C210B1"/>
    <w:rsid w:val="00C50213"/>
    <w:rsid w:val="00C55ACC"/>
    <w:rsid w:val="00C650B7"/>
    <w:rsid w:val="00CB7BED"/>
    <w:rsid w:val="00CC0FE5"/>
    <w:rsid w:val="00CD3D4A"/>
    <w:rsid w:val="00CD6DC4"/>
    <w:rsid w:val="00D35543"/>
    <w:rsid w:val="00D40D3B"/>
    <w:rsid w:val="00D4540A"/>
    <w:rsid w:val="00D45ED2"/>
    <w:rsid w:val="00DB0844"/>
    <w:rsid w:val="00DB0DF1"/>
    <w:rsid w:val="00DC6435"/>
    <w:rsid w:val="00DC6FD5"/>
    <w:rsid w:val="00DD292C"/>
    <w:rsid w:val="00E02480"/>
    <w:rsid w:val="00E70C95"/>
    <w:rsid w:val="00EB1A9C"/>
    <w:rsid w:val="00EE5D45"/>
    <w:rsid w:val="00F07E9E"/>
    <w:rsid w:val="00F2200B"/>
    <w:rsid w:val="00F31224"/>
    <w:rsid w:val="00F33833"/>
    <w:rsid w:val="00F63E28"/>
    <w:rsid w:val="00F71B7A"/>
    <w:rsid w:val="00FB6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AC1A"/>
  <w15:docId w15:val="{0208EF7A-9FA3-4498-A9B3-2513CE45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59A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59A5"/>
    <w:pPr>
      <w:keepNext/>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59A5"/>
    <w:rPr>
      <w:rFonts w:ascii="Times New Roman" w:eastAsia="Times New Roman" w:hAnsi="Times New Roman" w:cs="Times New Roman"/>
      <w:sz w:val="28"/>
      <w:szCs w:val="24"/>
      <w:lang w:eastAsia="it-IT"/>
    </w:rPr>
  </w:style>
  <w:style w:type="paragraph" w:styleId="Testonormale">
    <w:name w:val="Plain Text"/>
    <w:basedOn w:val="Normale"/>
    <w:link w:val="TestonormaleCarattere"/>
    <w:semiHidden/>
    <w:unhideWhenUsed/>
    <w:rsid w:val="007B59A5"/>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7B59A5"/>
    <w:rPr>
      <w:rFonts w:ascii="Courier New" w:eastAsia="Times New Roman" w:hAnsi="Courier New" w:cs="Courier New"/>
      <w:sz w:val="20"/>
      <w:szCs w:val="20"/>
      <w:lang w:eastAsia="it-IT"/>
    </w:rPr>
  </w:style>
  <w:style w:type="paragraph" w:styleId="Didascalia">
    <w:name w:val="caption"/>
    <w:basedOn w:val="Normale"/>
    <w:next w:val="Normale"/>
    <w:qFormat/>
    <w:rsid w:val="007B59A5"/>
    <w:pPr>
      <w:jc w:val="center"/>
    </w:pPr>
    <w:rPr>
      <w:sz w:val="44"/>
    </w:rPr>
  </w:style>
  <w:style w:type="paragraph" w:styleId="NormaleWeb">
    <w:name w:val="Normal (Web)"/>
    <w:basedOn w:val="Normale"/>
    <w:uiPriority w:val="99"/>
    <w:semiHidden/>
    <w:unhideWhenUsed/>
    <w:rsid w:val="007B59A5"/>
    <w:pPr>
      <w:spacing w:before="100" w:beforeAutospacing="1" w:after="100" w:afterAutospacing="1"/>
    </w:pPr>
  </w:style>
  <w:style w:type="character" w:styleId="Collegamentoipertestuale">
    <w:name w:val="Hyperlink"/>
    <w:basedOn w:val="Carpredefinitoparagrafo"/>
    <w:uiPriority w:val="99"/>
    <w:unhideWhenUsed/>
    <w:rsid w:val="00A64DBB"/>
    <w:rPr>
      <w:color w:val="0000FF" w:themeColor="hyperlink"/>
      <w:u w:val="single"/>
    </w:rPr>
  </w:style>
  <w:style w:type="paragraph" w:styleId="Paragrafoelenco">
    <w:name w:val="List Paragraph"/>
    <w:basedOn w:val="Normale"/>
    <w:uiPriority w:val="1"/>
    <w:qFormat/>
    <w:rsid w:val="00980358"/>
    <w:pPr>
      <w:ind w:left="720"/>
      <w:contextualSpacing/>
    </w:pPr>
  </w:style>
  <w:style w:type="paragraph" w:styleId="Intestazione">
    <w:name w:val="header"/>
    <w:basedOn w:val="Normale"/>
    <w:link w:val="IntestazioneCarattere"/>
    <w:rsid w:val="00510007"/>
    <w:pPr>
      <w:widowControl w:val="0"/>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510007"/>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semiHidden/>
    <w:unhideWhenUsed/>
    <w:rsid w:val="00513BE0"/>
    <w:rPr>
      <w:color w:val="605E5C"/>
      <w:shd w:val="clear" w:color="auto" w:fill="E1DFDD"/>
    </w:rPr>
  </w:style>
  <w:style w:type="table" w:styleId="Grigliatabella">
    <w:name w:val="Table Grid"/>
    <w:basedOn w:val="Tabellanormale"/>
    <w:uiPriority w:val="59"/>
    <w:rsid w:val="0026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454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40A"/>
    <w:rPr>
      <w:rFonts w:ascii="Segoe UI" w:eastAsia="Times New Roman" w:hAnsi="Segoe UI" w:cs="Segoe UI"/>
      <w:sz w:val="18"/>
      <w:szCs w:val="18"/>
      <w:lang w:eastAsia="it-IT"/>
    </w:rPr>
  </w:style>
  <w:style w:type="table" w:customStyle="1" w:styleId="TableNormal">
    <w:name w:val="Table Normal"/>
    <w:uiPriority w:val="2"/>
    <w:semiHidden/>
    <w:unhideWhenUsed/>
    <w:qFormat/>
    <w:rsid w:val="007A42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A4236"/>
    <w:pPr>
      <w:widowControl w:val="0"/>
      <w:autoSpaceDE w:val="0"/>
      <w:autoSpaceDN w:val="0"/>
      <w:ind w:left="118"/>
      <w:jc w:val="both"/>
    </w:pPr>
    <w:rPr>
      <w:lang w:val="en-US" w:eastAsia="en-US"/>
    </w:rPr>
  </w:style>
  <w:style w:type="character" w:customStyle="1" w:styleId="CorpotestoCarattere">
    <w:name w:val="Corpo testo Carattere"/>
    <w:basedOn w:val="Carpredefinitoparagrafo"/>
    <w:link w:val="Corpotesto"/>
    <w:uiPriority w:val="1"/>
    <w:rsid w:val="007A4236"/>
    <w:rPr>
      <w:rFonts w:ascii="Times New Roman" w:eastAsia="Times New Roman" w:hAnsi="Times New Roman" w:cs="Times New Roman"/>
      <w:sz w:val="24"/>
      <w:szCs w:val="24"/>
      <w:lang w:val="en-US"/>
    </w:rPr>
  </w:style>
  <w:style w:type="paragraph" w:customStyle="1" w:styleId="TableParagraph">
    <w:name w:val="Table Paragraph"/>
    <w:basedOn w:val="Normale"/>
    <w:uiPriority w:val="1"/>
    <w:qFormat/>
    <w:rsid w:val="007A4236"/>
    <w:pPr>
      <w:widowControl w:val="0"/>
      <w:autoSpaceDE w:val="0"/>
      <w:autoSpaceDN w:val="0"/>
      <w:spacing w:line="275" w:lineRule="exact"/>
      <w:ind w:left="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protocollo@comunecepaga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epagatti.p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Stefania Pica</cp:lastModifiedBy>
  <cp:revision>12</cp:revision>
  <cp:lastPrinted>2020-09-15T14:28:00Z</cp:lastPrinted>
  <dcterms:created xsi:type="dcterms:W3CDTF">2020-09-15T08:46:00Z</dcterms:created>
  <dcterms:modified xsi:type="dcterms:W3CDTF">2020-09-15T14:28:00Z</dcterms:modified>
</cp:coreProperties>
</file>