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1966"/>
        <w:gridCol w:w="1831"/>
        <w:gridCol w:w="2485"/>
        <w:gridCol w:w="2750"/>
        <w:gridCol w:w="2793"/>
      </w:tblGrid>
      <w:tr w:rsidR="00E56A45">
        <w:tc>
          <w:tcPr>
            <w:tcW w:w="140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AREA GENERALE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  <w:p w:rsidR="00E56A45" w:rsidRDefault="00E56A45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E56A45" w:rsidRDefault="00A76DA3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AFFARI LEGALI E CONTENZIOSO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56A45">
        <w:trPr>
          <w:trHeight w:val="1273"/>
        </w:trPr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Processi e procedimenti rilevanti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Individuazione fattori di rischio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Anomalie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significative</w:t>
            </w:r>
            <w:proofErr w:type="gramEnd"/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indicatori</w:t>
            </w:r>
            <w:proofErr w:type="gramEnd"/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Misure di prevenzione 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Indicazioni per attuazione delle misure</w:t>
            </w:r>
          </w:p>
        </w:tc>
      </w:tr>
      <w:tr w:rsidR="00E56A45"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04BF" w:rsidRDefault="000504BF">
            <w:pPr>
              <w:spacing w:before="100" w:after="119" w:line="240" w:lineRule="auto"/>
              <w:ind w:left="136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Attività extragiudiziale </w:t>
            </w:r>
          </w:p>
          <w:p w:rsidR="00E56A45" w:rsidRDefault="00A76DA3">
            <w:pPr>
              <w:spacing w:before="100" w:after="119" w:line="240" w:lineRule="auto"/>
              <w:ind w:left="136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Incarichi di consulenza legale</w:t>
            </w:r>
            <w:r w:rsidR="00721013"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 (supporto giuridico e pareri)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Eccessivo ricorso a consulenze legali </w:t>
            </w:r>
            <w:r w:rsidR="0072101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senza reali necessità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Favoritismi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Assenza di procedure comparative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Arbitrario ricorso a forme di appalto di servizi legali per incarichi che si sostanziano in resa di un parere o di una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consulenza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Argomentazioni generiche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 ordine alle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esigenze</w:t>
            </w:r>
            <w:r w:rsidR="000504B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da perseguire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Numero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incarichi conferiti in rapporto alla conclusione dei procedimenti per la definizione dei  quali sono stati richiesti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Analitica e motivata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r w:rsidR="00A76DA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  <w:proofErr w:type="gramEnd"/>
            <w:r w:rsidR="00A76DA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verifica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dei presupposti 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Redazione disciplinari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tipo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Osservanza regole di garanzia e imparzialità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Adozione di procedure comparative 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Adozione di specifica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regolamentazione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Adozione di atti deliberativi debitamente motivati 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Predisposizione albi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Affidamento secondo </w:t>
            </w:r>
            <w:r w:rsidR="00832A6E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</w:t>
            </w:r>
            <w:r w:rsidR="0072101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l </w:t>
            </w:r>
            <w:proofErr w:type="spellStart"/>
            <w:proofErr w:type="gramStart"/>
            <w:r w:rsidR="0072101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DLgs</w:t>
            </w:r>
            <w:proofErr w:type="spellEnd"/>
            <w:proofErr w:type="gramEnd"/>
            <w:r w:rsidR="0072101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n. 50/2016 e le linee guida ANAC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Adozione determina a contrarre 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Controlli successivi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 </w:t>
            </w:r>
            <w:proofErr w:type="gramEnd"/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Rotazione degli incarichi </w:t>
            </w:r>
          </w:p>
        </w:tc>
      </w:tr>
      <w:tr w:rsidR="00E56A45">
        <w:trPr>
          <w:trHeight w:val="1140"/>
        </w:trPr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Incarichi di patrocinio legale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Generazione incontrollata di debiti fuori bilancio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Favoritismi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Argomentazioni generiche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 ordine alle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esigenze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0504BF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Rapporto tra numero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A76DA3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gramEnd"/>
            <w:r w:rsidR="00A76DA3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di incarichi conferiti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e cause vittoriose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Verifica dei presupposti di legge per l’assunzione del patrocinio nei confronti di dipendenti che amministratori</w:t>
            </w:r>
            <w:proofErr w:type="gramEnd"/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Chiara esplicitazione delle ragioni nel provvedimento amministrativo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Acquisizione curriculum e preventivo </w:t>
            </w: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Verifica competenze nella materia oggetto dell’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incarico</w:t>
            </w:r>
            <w:proofErr w:type="gramEnd"/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32A6E" w:rsidRDefault="00832A6E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lastRenderedPageBreak/>
              <w:t>Adozione di procedure che diano conto del rispetto dei principi di cui all’art.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del Codice dei contratti</w:t>
            </w:r>
          </w:p>
          <w:p w:rsidR="000504BF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Utilizzo di albi appositamente </w:t>
            </w:r>
            <w:r w:rsidR="000504B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predisposti </w:t>
            </w:r>
          </w:p>
          <w:p w:rsidR="000504BF" w:rsidRDefault="000504BF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Predisposizione di disciplinare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di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incarico tipo</w:t>
            </w:r>
          </w:p>
          <w:p w:rsidR="00E56A45" w:rsidRDefault="00E56A45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E56A45" w:rsidRDefault="00A76DA3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lastRenderedPageBreak/>
              <w:t>Rotazione degli incarichi</w:t>
            </w:r>
          </w:p>
          <w:p w:rsidR="00832A6E" w:rsidRDefault="00832A6E" w:rsidP="00832A6E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Creazione, per ogni Settore, di un registro dei contenziosi non definiti e costante aggiornamento al fine di monitorare costantemente le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spese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</w:t>
            </w:r>
          </w:p>
          <w:p w:rsidR="00E56A45" w:rsidRDefault="00E56A45">
            <w:pPr>
              <w:spacing w:before="100" w:after="119" w:line="240" w:lineRule="auto"/>
            </w:pPr>
          </w:p>
        </w:tc>
      </w:tr>
    </w:tbl>
    <w:p w:rsidR="00E56A45" w:rsidRDefault="00E56A45"/>
    <w:p w:rsidR="00E56A45" w:rsidRDefault="00E56A45"/>
    <w:sectPr w:rsidR="00E56A45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FB" w:rsidRDefault="004D15FB">
      <w:pPr>
        <w:spacing w:after="0" w:line="240" w:lineRule="auto"/>
      </w:pPr>
      <w:r>
        <w:separator/>
      </w:r>
    </w:p>
  </w:endnote>
  <w:endnote w:type="continuationSeparator" w:id="0">
    <w:p w:rsidR="004D15FB" w:rsidRDefault="004D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FB" w:rsidRDefault="004D15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5FB" w:rsidRDefault="004D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A45"/>
    <w:rsid w:val="000504BF"/>
    <w:rsid w:val="004D15FB"/>
    <w:rsid w:val="00721013"/>
    <w:rsid w:val="00740D42"/>
    <w:rsid w:val="00832A6E"/>
    <w:rsid w:val="00A76DA3"/>
    <w:rsid w:val="00E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Natalina Baule</cp:lastModifiedBy>
  <cp:revision>2</cp:revision>
  <dcterms:created xsi:type="dcterms:W3CDTF">2018-01-30T12:13:00Z</dcterms:created>
  <dcterms:modified xsi:type="dcterms:W3CDTF">2018-01-30T12:13:00Z</dcterms:modified>
</cp:coreProperties>
</file>