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167"/>
        <w:gridCol w:w="817"/>
        <w:gridCol w:w="4253"/>
        <w:gridCol w:w="2693"/>
        <w:gridCol w:w="2977"/>
      </w:tblGrid>
      <w:tr w:rsidR="00D44D15" w:rsidTr="00D44D15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pageBreakBefore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Style w:val="Carpredefinitoparagrafo1"/>
                <w:rFonts w:ascii="Times New Roman" w:hAnsi="Times New Roman"/>
                <w:b/>
                <w:sz w:val="32"/>
                <w:szCs w:val="32"/>
              </w:rPr>
              <w:t>AREA GENERALE</w:t>
            </w:r>
            <w:proofErr w:type="gramStart"/>
            <w:r>
              <w:rPr>
                <w:rStyle w:val="Carpredefinitoparagrafo1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44D15" w:rsidRDefault="00D44D15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PROVVEDIMENTI AMPLIATIVI DELLA SFERA GIURIDICA DEI DESTINATARI AVENTI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EFFETTO ECONOMICO DIRETTO ED IMMEDIATO</w:t>
            </w: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4D15" w:rsidTr="00D44D1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spacing w:after="0" w:line="100" w:lineRule="atLeast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Processi e procedimenti rilevanti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Individuazione fattori di rischio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 w:rsidP="00D44D15">
            <w:pPr>
              <w:pStyle w:val="Normale1"/>
              <w:spacing w:after="0" w:line="100" w:lineRule="atLeast"/>
              <w:jc w:val="center"/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Indicatori di anomalie </w:t>
            </w:r>
          </w:p>
          <w:p w:rsidR="00D44D15" w:rsidRDefault="00D44D15">
            <w:pPr>
              <w:pStyle w:val="Normale1"/>
              <w:spacing w:after="0" w:line="100" w:lineRule="atLeast"/>
              <w:jc w:val="center"/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Misure di prevenzione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44D15" w:rsidRDefault="00D44D15">
            <w:pPr>
              <w:pStyle w:val="Normale1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Indicazioni per attuazione delle misure</w:t>
            </w:r>
          </w:p>
        </w:tc>
      </w:tr>
      <w:tr w:rsidR="00D44D15" w:rsidTr="00CC3D9C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Pr="00E42021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D44D15" w:rsidRPr="00E42021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D44D15" w:rsidRPr="00E42021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D44D15" w:rsidRPr="00E42021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  <w:r w:rsidRPr="00E42021"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 xml:space="preserve">CONTRIBUTI PER ASSISTENZA ECONOMICA </w:t>
            </w:r>
            <w:r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 xml:space="preserve">PREVISTI DA LEGGI DI SETTORE </w:t>
            </w:r>
          </w:p>
          <w:p w:rsidR="00D44D15" w:rsidRPr="00E42021" w:rsidRDefault="00D44D15">
            <w:pPr>
              <w:pStyle w:val="Normale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(VINCOLATI)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D44D15" w:rsidRDefault="00D44D15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clientelismi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Default="00D44D15" w:rsidP="00BA740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D44D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D44D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D44D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Mancanza di adeguata pubblicità di accesso alla possibilità di usufruirne a tutti gli aventi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titolo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contestazioni in numero rilevante </w:t>
            </w: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Regolamentazione chiara puntuale delle casistiche ammesse e delle linee di indirizzo 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4D15" w:rsidRPr="003871FA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>Per ogni tipo di procedimento pubblicare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riferimenti normativi utili e il termine di conclusione; 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l'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>unità organizzativa responsabile dell'istruttoria,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D44D15" w:rsidRPr="003871FA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D44D15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l'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elenco degli atti e documenti da allegare all'istanza,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istituzionale alle quali presentare le istanze e il link di accesso al servizio on line, ove sia già disponibile in rete, o i tempi previsti per la sua attivazione.</w:t>
            </w: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Muisure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di controllo: rendicontazione puntuale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Rigorosa applicazione della normativa di settore </w:t>
            </w: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Rendicontazione  periodica risultati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controllo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 campione successivo agli atti </w:t>
            </w:r>
          </w:p>
          <w:p w:rsidR="00F65C22" w:rsidRDefault="00F65C2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65C22" w:rsidRDefault="00F65C2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di tutti gli atti di concessione nel rispetto della normativa sulla privacy</w:t>
            </w:r>
            <w:proofErr w:type="gramEnd"/>
          </w:p>
        </w:tc>
      </w:tr>
      <w:tr w:rsidR="00D44D15" w:rsidTr="00B24BB3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>EROGAZIONI SOVVENZIONI, CONTRIBUTI, SUSSIDI</w:t>
            </w:r>
            <w:proofErr w:type="gramStart"/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 xml:space="preserve"> AUSILII FINANZIARI NONCHE’ ATTRIBUZIONE DI VANTAGGI ECONOMICI DI QUALUNQUE GENERE A PERSONE FISICHE E GIURIDICHE</w:t>
            </w:r>
          </w:p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>(PARZIALMENTE VINCOLATI E DISCREZIONALI)</w:t>
            </w:r>
          </w:p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D44D15" w:rsidRDefault="00D44D15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D44D15" w:rsidRPr="00BA740C" w:rsidRDefault="00D44D15">
            <w:pPr>
              <w:pStyle w:val="Normale1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clientelismi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Default="00D44D15" w:rsidP="00BA7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pStyle w:val="Normale1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Erogazione a scopi elettorali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Contributi che violano il divieto di sponsorizzazioni </w:t>
            </w:r>
          </w:p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D44D15" w:rsidRDefault="00D44D15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>
            <w:pPr>
              <w:pStyle w:val="Normale1"/>
            </w:pPr>
            <w:r>
              <w:rPr>
                <w:rFonts w:ascii="Times New Roman" w:hAnsi="Times New Roman"/>
                <w:sz w:val="16"/>
                <w:szCs w:val="16"/>
              </w:rPr>
              <w:t>Presenza di contestazioni in numero rilevante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D44D15" w:rsidRDefault="00D44D15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Puntuale rendicontazione da parte dei beneficiari sull’utilizzo delle risorse e sui risultati conseguiti </w:t>
            </w:r>
          </w:p>
          <w:p w:rsidR="00D44D15" w:rsidRDefault="00D44D15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Standardizzazione e pubblicazione delle procedure </w:t>
            </w:r>
          </w:p>
          <w:p w:rsidR="00D44D15" w:rsidRDefault="00D44D15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Pubblicazione provvedimento completo nell’apposita sezione su amministrazione trasparente dalla data della concessione 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4D15" w:rsidRPr="003871FA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>Per ogni tipo di procedimento pubblicare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riferimenti normativi utili e il termine di conclusione; 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l'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>unità organizzativa responsabile dell'istruttoria,</w:t>
            </w:r>
          </w:p>
          <w:p w:rsidR="00D44D15" w:rsidRPr="003871FA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D44D15" w:rsidRPr="003871FA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D44D15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l'elenco degli atti e documenti da allegare all'istanza,</w:t>
            </w:r>
          </w:p>
          <w:p w:rsidR="00D44D15" w:rsidRDefault="00D44D15" w:rsidP="007D6194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7D6194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le autocertificazioni; </w:t>
            </w:r>
          </w:p>
          <w:p w:rsidR="00D44D15" w:rsidRDefault="00D44D15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D44D15" w:rsidRDefault="00D44D15" w:rsidP="00FB18DD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 xml:space="preserve">Misure di organizzazione: 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>Motivazione dettagliata da cui si rilevi il fine esclusivamente istituzionale perseguito</w:t>
            </w:r>
          </w:p>
          <w:p w:rsidR="00D44D15" w:rsidRDefault="00D44D15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</w:p>
          <w:p w:rsidR="00D44D15" w:rsidRDefault="00D44D15" w:rsidP="00BA740C">
            <w:pPr>
              <w:pStyle w:val="Normale1"/>
            </w:pPr>
            <w:r>
              <w:rPr>
                <w:rFonts w:ascii="Times New Roman" w:hAnsi="Times New Roman"/>
                <w:sz w:val="18"/>
                <w:szCs w:val="18"/>
              </w:rPr>
              <w:t>Divieto di erogazione contributi aventi carattere discrezionale nel periodo successivo alla indizione dei comizi elettorali per elezioni amministrative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15" w:rsidRDefault="00D44D15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controllo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 campione successivo agli atti</w:t>
            </w:r>
          </w:p>
          <w:p w:rsidR="00D44D15" w:rsidRPr="00FB18DD" w:rsidRDefault="00D44D15" w:rsidP="007D6194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18DD">
              <w:rPr>
                <w:rFonts w:ascii="Times New Roman" w:hAnsi="Times New Roman"/>
                <w:sz w:val="18"/>
                <w:szCs w:val="18"/>
              </w:rPr>
              <w:t>dettagliata</w:t>
            </w:r>
            <w:proofErr w:type="gramEnd"/>
            <w:r w:rsidRPr="00FB18DD">
              <w:rPr>
                <w:rFonts w:ascii="Times New Roman" w:hAnsi="Times New Roman"/>
                <w:sz w:val="18"/>
                <w:szCs w:val="18"/>
              </w:rPr>
              <w:t xml:space="preserve"> disciplina regolamentare recante contributi ammissibili,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criteri di assegnazione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>modalità di quantificazione e di concessione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(obiettivo specifico da inserire nel piano delle performance)</w:t>
            </w:r>
          </w:p>
          <w:p w:rsidR="00D44D15" w:rsidRDefault="00A53E4B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di tutti gli atti di concessione nel rispetto della normativa sulla privacy</w:t>
            </w:r>
            <w:proofErr w:type="gramEnd"/>
          </w:p>
          <w:p w:rsidR="00D44D15" w:rsidRDefault="00D44D15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3E4B" w:rsidTr="00B24BB3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B" w:rsidRDefault="00A53E4B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A53E4B" w:rsidRDefault="00A53E4B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 xml:space="preserve">Contributi diritto allo studio </w:t>
            </w:r>
          </w:p>
          <w:p w:rsidR="00A53E4B" w:rsidRDefault="00A53E4B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 xml:space="preserve">(fornitura </w:t>
            </w:r>
            <w:proofErr w:type="gramStart"/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>libri,</w:t>
            </w:r>
            <w:proofErr w:type="gramEnd"/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 xml:space="preserve"> borse di studio)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B" w:rsidRPr="00F659E7" w:rsidRDefault="00F659E7" w:rsidP="00A53E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59E7">
              <w:rPr>
                <w:rFonts w:ascii="Times New Roman" w:hAnsi="Times New Roman"/>
                <w:color w:val="000000"/>
                <w:sz w:val="20"/>
                <w:szCs w:val="20"/>
              </w:rPr>
              <w:t>previsione</w:t>
            </w:r>
            <w:proofErr w:type="gramEnd"/>
            <w:r w:rsidRPr="00F65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 requisiti personalizzati</w:t>
            </w:r>
          </w:p>
          <w:p w:rsidR="00A53E4B" w:rsidRPr="00F659E7" w:rsidRDefault="00F659E7" w:rsidP="00BA740C">
            <w:pPr>
              <w:pStyle w:val="Normale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9E7">
              <w:rPr>
                <w:rFonts w:ascii="Times New Roman" w:hAnsi="Times New Roman"/>
                <w:sz w:val="20"/>
                <w:szCs w:val="20"/>
              </w:rPr>
              <w:t>inosservanza</w:t>
            </w:r>
            <w:proofErr w:type="gramEnd"/>
            <w:r w:rsidRPr="00F659E7">
              <w:rPr>
                <w:rFonts w:ascii="Times New Roman" w:hAnsi="Times New Roman"/>
                <w:sz w:val="20"/>
                <w:szCs w:val="20"/>
              </w:rPr>
              <w:t xml:space="preserve"> regole procedurali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B" w:rsidRDefault="00F659E7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Disparità di trattamento</w:t>
            </w:r>
          </w:p>
          <w:p w:rsidR="00F659E7" w:rsidRDefault="00F659E7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F659E7" w:rsidRDefault="00F659E7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contenziosi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B" w:rsidRDefault="00F659E7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9E7">
              <w:rPr>
                <w:rFonts w:ascii="Times New Roman" w:hAnsi="Times New Roman"/>
                <w:sz w:val="16"/>
                <w:szCs w:val="16"/>
              </w:rPr>
              <w:t xml:space="preserve">Rispetto criteri stabiliti con </w:t>
            </w:r>
            <w:proofErr w:type="gramStart"/>
            <w:r w:rsidRPr="00F659E7">
              <w:rPr>
                <w:rFonts w:ascii="Times New Roman" w:hAnsi="Times New Roman"/>
                <w:sz w:val="16"/>
                <w:szCs w:val="16"/>
              </w:rPr>
              <w:t>apposite</w:t>
            </w:r>
            <w:proofErr w:type="gramEnd"/>
            <w:r w:rsidRPr="00F659E7">
              <w:rPr>
                <w:rFonts w:ascii="Times New Roman" w:hAnsi="Times New Roman"/>
                <w:sz w:val="16"/>
                <w:szCs w:val="16"/>
              </w:rPr>
              <w:t xml:space="preserve"> deliberazioni o atti regolamentari</w:t>
            </w:r>
          </w:p>
          <w:p w:rsidR="00FE6835" w:rsidRDefault="00FE683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35" w:rsidRPr="00F659E7" w:rsidRDefault="00FE6835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Standardizzazione procedure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B" w:rsidRDefault="00F659E7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Adozione di provvedimenti di concessione dettagliati </w:t>
            </w:r>
          </w:p>
          <w:p w:rsidR="00F659E7" w:rsidRDefault="00F659E7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F659E7" w:rsidRDefault="00F659E7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Pubblicazione integrale atti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 concessione </w:t>
            </w:r>
          </w:p>
        </w:tc>
      </w:tr>
    </w:tbl>
    <w:p w:rsidR="00F7776C" w:rsidRDefault="00F7776C">
      <w:pPr>
        <w:pStyle w:val="Normale1"/>
      </w:pPr>
    </w:p>
    <w:sectPr w:rsidR="00F7776C" w:rsidSect="00D37EB9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605C10"/>
    <w:multiLevelType w:val="hybridMultilevel"/>
    <w:tmpl w:val="1174F2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C"/>
    <w:rsid w:val="000D7D5F"/>
    <w:rsid w:val="002B3D13"/>
    <w:rsid w:val="003871FA"/>
    <w:rsid w:val="003A21F0"/>
    <w:rsid w:val="0055343F"/>
    <w:rsid w:val="0059421D"/>
    <w:rsid w:val="00653D34"/>
    <w:rsid w:val="006F254A"/>
    <w:rsid w:val="007D6194"/>
    <w:rsid w:val="00A21DAF"/>
    <w:rsid w:val="00A53E4B"/>
    <w:rsid w:val="00A6380C"/>
    <w:rsid w:val="00A806C3"/>
    <w:rsid w:val="00BA64E4"/>
    <w:rsid w:val="00BA740C"/>
    <w:rsid w:val="00D37EB9"/>
    <w:rsid w:val="00D44D15"/>
    <w:rsid w:val="00E42021"/>
    <w:rsid w:val="00E847AE"/>
    <w:rsid w:val="00F048B8"/>
    <w:rsid w:val="00F659E7"/>
    <w:rsid w:val="00F65C22"/>
    <w:rsid w:val="00F7776C"/>
    <w:rsid w:val="00FB18DD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B9"/>
    <w:pPr>
      <w:spacing w:after="160" w:line="25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D37EB9"/>
  </w:style>
  <w:style w:type="character" w:customStyle="1" w:styleId="Titolo2Carattere">
    <w:name w:val="Titolo 2 Carattere"/>
    <w:uiPriority w:val="99"/>
    <w:rsid w:val="00D37EB9"/>
    <w:rPr>
      <w:rFonts w:ascii="Calibri" w:hAnsi="Calibri"/>
      <w:color w:val="000000"/>
      <w:sz w:val="24"/>
    </w:rPr>
  </w:style>
  <w:style w:type="paragraph" w:customStyle="1" w:styleId="Titolo21">
    <w:name w:val="Titolo 21"/>
    <w:basedOn w:val="Normale1"/>
    <w:next w:val="Normale1"/>
    <w:uiPriority w:val="99"/>
    <w:rsid w:val="00D37EB9"/>
    <w:pPr>
      <w:widowControl w:val="0"/>
      <w:numPr>
        <w:ilvl w:val="1"/>
        <w:numId w:val="1"/>
      </w:numPr>
      <w:autoSpaceDE w:val="0"/>
      <w:spacing w:after="0" w:line="100" w:lineRule="atLeast"/>
      <w:ind w:left="360"/>
      <w:outlineLvl w:val="1"/>
    </w:pPr>
    <w:rPr>
      <w:color w:val="000000"/>
      <w:sz w:val="24"/>
      <w:szCs w:val="24"/>
    </w:rPr>
  </w:style>
  <w:style w:type="paragraph" w:customStyle="1" w:styleId="Normale1">
    <w:name w:val="Normale1"/>
    <w:uiPriority w:val="99"/>
    <w:rsid w:val="00D37EB9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Default">
    <w:name w:val="Default"/>
    <w:uiPriority w:val="99"/>
    <w:rsid w:val="00D37EB9"/>
    <w:pPr>
      <w:suppressAutoHyphens/>
      <w:autoSpaceDE w:val="0"/>
      <w:spacing w:line="100" w:lineRule="atLeast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uiPriority w:val="99"/>
    <w:qFormat/>
    <w:rsid w:val="00D37EB9"/>
    <w:pPr>
      <w:spacing w:after="160"/>
      <w:ind w:left="720"/>
    </w:pPr>
  </w:style>
  <w:style w:type="paragraph" w:customStyle="1" w:styleId="Contenutotabella">
    <w:name w:val="Contenuto tabella"/>
    <w:basedOn w:val="Normale"/>
    <w:uiPriority w:val="99"/>
    <w:rsid w:val="00D37E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B9"/>
    <w:pPr>
      <w:spacing w:after="160" w:line="25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D37EB9"/>
  </w:style>
  <w:style w:type="character" w:customStyle="1" w:styleId="Titolo2Carattere">
    <w:name w:val="Titolo 2 Carattere"/>
    <w:uiPriority w:val="99"/>
    <w:rsid w:val="00D37EB9"/>
    <w:rPr>
      <w:rFonts w:ascii="Calibri" w:hAnsi="Calibri"/>
      <w:color w:val="000000"/>
      <w:sz w:val="24"/>
    </w:rPr>
  </w:style>
  <w:style w:type="paragraph" w:customStyle="1" w:styleId="Titolo21">
    <w:name w:val="Titolo 21"/>
    <w:basedOn w:val="Normale1"/>
    <w:next w:val="Normale1"/>
    <w:uiPriority w:val="99"/>
    <w:rsid w:val="00D37EB9"/>
    <w:pPr>
      <w:widowControl w:val="0"/>
      <w:numPr>
        <w:ilvl w:val="1"/>
        <w:numId w:val="1"/>
      </w:numPr>
      <w:autoSpaceDE w:val="0"/>
      <w:spacing w:after="0" w:line="100" w:lineRule="atLeast"/>
      <w:ind w:left="360"/>
      <w:outlineLvl w:val="1"/>
    </w:pPr>
    <w:rPr>
      <w:color w:val="000000"/>
      <w:sz w:val="24"/>
      <w:szCs w:val="24"/>
    </w:rPr>
  </w:style>
  <w:style w:type="paragraph" w:customStyle="1" w:styleId="Normale1">
    <w:name w:val="Normale1"/>
    <w:uiPriority w:val="99"/>
    <w:rsid w:val="00D37EB9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Default">
    <w:name w:val="Default"/>
    <w:uiPriority w:val="99"/>
    <w:rsid w:val="00D37EB9"/>
    <w:pPr>
      <w:suppressAutoHyphens/>
      <w:autoSpaceDE w:val="0"/>
      <w:spacing w:line="100" w:lineRule="atLeast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uiPriority w:val="99"/>
    <w:qFormat/>
    <w:rsid w:val="00D37EB9"/>
    <w:pPr>
      <w:spacing w:after="160"/>
      <w:ind w:left="720"/>
    </w:pPr>
  </w:style>
  <w:style w:type="paragraph" w:customStyle="1" w:styleId="Contenutotabella">
    <w:name w:val="Contenuto tabella"/>
    <w:basedOn w:val="Normale"/>
    <w:uiPriority w:val="99"/>
    <w:rsid w:val="00D37E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 GENERALE :   4</vt:lpstr>
    </vt:vector>
  </TitlesOfParts>
  <Company>Hewlett-Packard Company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 GENERALE :   4</dc:title>
  <dc:creator>Natalina Baule</dc:creator>
  <cp:lastModifiedBy>Natalina Baule</cp:lastModifiedBy>
  <cp:revision>2</cp:revision>
  <dcterms:created xsi:type="dcterms:W3CDTF">2018-01-30T11:40:00Z</dcterms:created>
  <dcterms:modified xsi:type="dcterms:W3CDTF">2018-01-30T11:40:00Z</dcterms:modified>
</cp:coreProperties>
</file>