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19"/>
        <w:gridCol w:w="2118"/>
        <w:gridCol w:w="2076"/>
        <w:gridCol w:w="3629"/>
        <w:gridCol w:w="3158"/>
      </w:tblGrid>
      <w:tr w:rsidR="002E5330" w:rsidTr="002E5330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FFC000"/>
          </w:tcPr>
          <w:p w:rsidR="002E5330" w:rsidRDefault="00CE089D" w:rsidP="00DA20AA">
            <w:pPr>
              <w:pageBreakBefore/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AREA SPECIFICA   12</w:t>
            </w:r>
            <w:bookmarkStart w:id="0" w:name="_GoBack"/>
            <w:bookmarkEnd w:id="0"/>
          </w:p>
        </w:tc>
        <w:tc>
          <w:tcPr>
            <w:tcW w:w="109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C000"/>
          </w:tcPr>
          <w:p w:rsidR="002E5330" w:rsidRDefault="002E5330" w:rsidP="00DA20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E5330" w:rsidRDefault="002E5330" w:rsidP="00DA20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SERVIZI  DEMOGRAFICI</w:t>
            </w:r>
            <w:proofErr w:type="gramEnd"/>
          </w:p>
          <w:p w:rsidR="002E5330" w:rsidRDefault="002E5330" w:rsidP="00DA20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2E5330" w:rsidRDefault="002E5330" w:rsidP="00DA20A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3C3F56" w:rsidTr="004C3208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Processi e procedimenti rilevanti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Individuazione fattori di rischio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Anomalie significative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Indicatori </w:t>
            </w:r>
          </w:p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Misure di prevenzione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Eventuale tempistica per attuazione delle misure </w:t>
            </w:r>
          </w:p>
        </w:tc>
      </w:tr>
      <w:tr w:rsidR="003C3F56" w:rsidTr="00766376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Rilascio certificazioni </w:t>
            </w:r>
            <w:r w:rsidR="00F94F8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demografiche ed elettorali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Errata individuazione tipologia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Contestazioni, ritardi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costante della normativa e dei tempi procedimentali</w:t>
            </w:r>
          </w:p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3C3F56" w:rsidRDefault="003C3F56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e pubblicazione di 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C3F56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B14452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Rilascio carte d’identità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Acquisizione indebita di somme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Ritardi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Mancato rispetto ordine di richiesta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Contestazioni 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costante della normativa e dei tempi procedimentali</w:t>
            </w: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Predisposizione e pubblicazione di modulistica e importo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corrispettivo  sul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sito web</w:t>
            </w: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1C7D01" w:rsidRDefault="001C7D01" w:rsidP="003C3F5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Puntuale resa del conto degli agenti contabili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30460F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Pratiche di acquisto cittadinanza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Inosservanza di termini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Omissioni o ritardi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Contestazioni 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Controlli a campione da parte del Responsabile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Monitoraggio tempi procedimentali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e pubblicazione di 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30460F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Redazione atti di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nascita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morte e matrimonio , unioni civili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Inosservanza di termini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Omissioni o ritardi</w:t>
            </w: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Contestazioni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Controlli a campione da parte del Responsabile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tempi procedimentali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Predisposizione e pubblicazione di 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  <w:tr w:rsidR="001C7D01" w:rsidTr="0030460F">
        <w:trPr>
          <w:tblCellSpacing w:w="0" w:type="dxa"/>
        </w:trPr>
        <w:tc>
          <w:tcPr>
            <w:tcW w:w="191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Tenuta e aggiornamento liste elettorali </w:t>
            </w:r>
          </w:p>
        </w:tc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Inosservanza di termini 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Omissioni o ritardi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Errori nelle procedure elettorali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con conseguenti violazioni della disciplina dell’elettorato attivo e passivo</w:t>
            </w:r>
          </w:p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Contestazioni</w:t>
            </w:r>
          </w:p>
        </w:tc>
        <w:tc>
          <w:tcPr>
            <w:tcW w:w="3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7D01" w:rsidRDefault="001C7D01" w:rsidP="00F94F8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Controlli a campione da parte del Responsabile </w:t>
            </w:r>
          </w:p>
          <w:p w:rsidR="001C7D01" w:rsidRDefault="001C7D01" w:rsidP="00F94F8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Monitoraggio tempi procedimentali</w:t>
            </w:r>
          </w:p>
          <w:p w:rsidR="001C7D01" w:rsidRDefault="001C7D01" w:rsidP="00F94F8B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Predisposizione e pubblicazione di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>modulistica e di indicazioni sul sito web</w:t>
            </w:r>
          </w:p>
        </w:tc>
        <w:tc>
          <w:tcPr>
            <w:tcW w:w="3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C7D01" w:rsidRDefault="001C7D01" w:rsidP="00DA20AA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lastRenderedPageBreak/>
              <w:t xml:space="preserve">Curare la massima diffusione e pubblicazione sul sito web delle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modalità  per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ciascuna procedura </w:t>
            </w:r>
          </w:p>
        </w:tc>
      </w:tr>
    </w:tbl>
    <w:p w:rsidR="002E5330" w:rsidRDefault="002E5330" w:rsidP="002E5330"/>
    <w:p w:rsidR="00D81626" w:rsidRDefault="00D81626"/>
    <w:sectPr w:rsidR="00D81626" w:rsidSect="0014689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0"/>
    <w:rsid w:val="001C7D01"/>
    <w:rsid w:val="002E5330"/>
    <w:rsid w:val="003C3F56"/>
    <w:rsid w:val="0090104C"/>
    <w:rsid w:val="00CE089D"/>
    <w:rsid w:val="00D81626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CFE02-F21C-4751-970E-3EE8C4F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330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Natalina Baule</cp:lastModifiedBy>
  <cp:revision>2</cp:revision>
  <dcterms:created xsi:type="dcterms:W3CDTF">2018-02-01T10:41:00Z</dcterms:created>
  <dcterms:modified xsi:type="dcterms:W3CDTF">2018-02-01T10:41:00Z</dcterms:modified>
</cp:coreProperties>
</file>