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008"/>
        <w:gridCol w:w="1915"/>
        <w:gridCol w:w="1631"/>
        <w:gridCol w:w="2295"/>
        <w:gridCol w:w="2552"/>
        <w:gridCol w:w="3639"/>
      </w:tblGrid>
      <w:tr w:rsidR="003B7640" w:rsidTr="003B7640">
        <w:trPr>
          <w:tblCellSpacing w:w="0" w:type="dxa"/>
        </w:trPr>
        <w:tc>
          <w:tcPr>
            <w:tcW w:w="14040" w:type="dxa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0000"/>
          </w:tcPr>
          <w:p w:rsidR="003B7640" w:rsidRDefault="003B7640">
            <w:pPr>
              <w:pageBreakBefore/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AREA GENERALE  6</w:t>
            </w:r>
          </w:p>
          <w:p w:rsidR="003B7640" w:rsidRDefault="003B7640">
            <w:pPr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B7640" w:rsidRDefault="003B7640">
            <w:pPr>
              <w:spacing w:before="10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INCARICHI E NOMINE 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B7640" w:rsidTr="003B7640">
        <w:trPr>
          <w:trHeight w:val="450"/>
          <w:tblCellSpacing w:w="0" w:type="dxa"/>
        </w:trPr>
        <w:tc>
          <w:tcPr>
            <w:tcW w:w="14040" w:type="dxa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shd w:val="clear" w:color="auto" w:fill="FF0000"/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SETTORE </w:t>
            </w:r>
          </w:p>
        </w:tc>
      </w:tr>
      <w:tr w:rsidR="003B7640" w:rsidTr="003B7640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91371F"/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 xml:space="preserve">Processi e procedimenti rilevanti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Individuazione fattori di rischio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Anomalie significative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indicatori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1371F"/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 xml:space="preserve">Misure di prevenzione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91371F"/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it-IT"/>
              </w:rPr>
              <w:t>Indicazioni per attuazione delle misure</w:t>
            </w:r>
          </w:p>
        </w:tc>
      </w:tr>
      <w:tr w:rsidR="003B7640" w:rsidTr="003B7640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Incarichi extra istituzionali a dipendenti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Favoritismi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Disparità di trattamento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Assenza verifiche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Assenze dal servizio non giustificate</w:t>
            </w:r>
          </w:p>
          <w:p w:rsidR="003B7640" w:rsidRDefault="003B7640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Commistione tra lavoro d’ufficio e attività oggetto dell’incarico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Scarsa produttività del dipendente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Registro degli incarichi</w:t>
            </w:r>
          </w:p>
          <w:p w:rsidR="003B7640" w:rsidRDefault="003B7640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Regolamento </w:t>
            </w:r>
          </w:p>
          <w:p w:rsidR="003B7640" w:rsidRDefault="003B7640">
            <w:pPr>
              <w:spacing w:before="102" w:after="24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Controlli sull’attività dei dipendenti 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Rispetto del vigente regolamento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B7640" w:rsidTr="003B7640">
        <w:trPr>
          <w:trHeight w:val="930"/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Incarichi di collaborazione , studio,ricerca e consulenza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Abusi e favoritismi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Affidamento compiti connessi a prestazioni di lavoro dipendente 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Incarichi resi sotto forma di appalto di servizi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inutilità delle prestazioni rese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Assenza di risultati concreti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Verifica delle motivazioni 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Verifica delle procedure previste nel regolamento di organizzazione degli uffici e servizi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Controlli successivi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Pubblicazione immediata nel sito</w:t>
            </w:r>
          </w:p>
        </w:tc>
      </w:tr>
      <w:tr w:rsidR="003B7640" w:rsidTr="003B7640">
        <w:trPr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Nomina rappresentanti del Comune presso enti,aziende ed </w:t>
            </w:r>
            <w: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lastRenderedPageBreak/>
              <w:t xml:space="preserve">Istituzioni conferiti dal Sindaco 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>Abusi e favoritismi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Nomine a soggetti privi dei requisiti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Presenza casi di inconferibilità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Obbligo di motivazione 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Acquisizione curriculum e dichiarazioni circa l’assenza di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 xml:space="preserve">cause di incompatibilità o inconferibilità 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Rispetto dei criteri generali stabiliti dal Consiglio comunale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lastRenderedPageBreak/>
              <w:t xml:space="preserve">Adozione regolamento disciplinante l’esercizio del potere sostitutivo in caso di nomine illegittime </w:t>
            </w: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Adozione di atti dettagliatamente motivati</w:t>
            </w:r>
          </w:p>
        </w:tc>
      </w:tr>
      <w:tr w:rsidR="003B7640" w:rsidTr="003B7640">
        <w:trPr>
          <w:trHeight w:val="900"/>
          <w:tblCellSpacing w:w="0" w:type="dxa"/>
        </w:trPr>
        <w:tc>
          <w:tcPr>
            <w:tcW w:w="20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lastRenderedPageBreak/>
              <w:t>Incarichi istituzionali (es: Revisore)</w:t>
            </w:r>
          </w:p>
        </w:tc>
        <w:tc>
          <w:tcPr>
            <w:tcW w:w="1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Favoritismi 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ind w:left="136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Incompetenza del soggetto nominato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Presenza di rilievi del responsabile e di enti esterni (Es. Corte dei Conti) su atti adottati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Acquisizione curriculum e dichiarazioni circa l’assenza di cause di incompatibilità o inconferibilità</w:t>
            </w:r>
          </w:p>
        </w:tc>
        <w:tc>
          <w:tcPr>
            <w:tcW w:w="3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B7640" w:rsidRDefault="003B7640">
            <w:pPr>
              <w:spacing w:before="102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Controlli su requisiti e dichiarazioni</w:t>
            </w:r>
          </w:p>
        </w:tc>
      </w:tr>
    </w:tbl>
    <w:p w:rsidR="003B7640" w:rsidRDefault="003B7640" w:rsidP="003B7640"/>
    <w:p w:rsidR="003C32EE" w:rsidRDefault="003C32EE"/>
    <w:sectPr w:rsidR="003C32EE" w:rsidSect="003B76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0"/>
    <w:rsid w:val="002672A8"/>
    <w:rsid w:val="003B7640"/>
    <w:rsid w:val="003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B3DDD-A1B6-4BAB-9655-7AB97D97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6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2019-01-29T17:29:00Z</dcterms:created>
  <dcterms:modified xsi:type="dcterms:W3CDTF">2019-01-29T17:29:00Z</dcterms:modified>
</cp:coreProperties>
</file>