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97" w:rsidRDefault="00A23597" w:rsidP="00A2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23597" w:rsidRDefault="00A23597" w:rsidP="00A2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23597" w:rsidRDefault="00A23597" w:rsidP="00A2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23597" w:rsidRPr="00A23597" w:rsidRDefault="00A23597" w:rsidP="00A235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A23597">
        <w:rPr>
          <w:rFonts w:ascii="Century Gothic" w:hAnsi="Century Gothic" w:cs="Arial"/>
          <w:b/>
          <w:bCs/>
          <w:sz w:val="24"/>
          <w:szCs w:val="24"/>
        </w:rPr>
        <w:t>Criteri di applicazione ISEE</w:t>
      </w:r>
      <w:r w:rsidR="00BC4793">
        <w:rPr>
          <w:rFonts w:ascii="Century Gothic" w:hAnsi="Century Gothic" w:cs="Arial"/>
          <w:b/>
          <w:bCs/>
          <w:sz w:val="24"/>
          <w:szCs w:val="24"/>
        </w:rPr>
        <w:t xml:space="preserve"> ai fini degli interventi di cui alla DGR 4249/2015</w:t>
      </w:r>
    </w:p>
    <w:p w:rsidR="00A23597" w:rsidRDefault="00A23597" w:rsidP="00A235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A23597" w:rsidRPr="00A23597" w:rsidRDefault="00A23597" w:rsidP="00A2359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 xml:space="preserve">I criteri di applicazione dell’ISEE per la definizione dei contributi di cui alla misura B2 della DGR </w:t>
      </w:r>
      <w:r>
        <w:rPr>
          <w:rFonts w:ascii="Century Gothic" w:hAnsi="Century Gothic" w:cs="Arial"/>
          <w:sz w:val="20"/>
          <w:szCs w:val="20"/>
        </w:rPr>
        <w:t>4249/2015 sono stati definiti in continuità con gli anni precedenti.</w:t>
      </w:r>
    </w:p>
    <w:p w:rsidR="00A23597" w:rsidRPr="00A23597" w:rsidRDefault="00A23597" w:rsidP="00A2359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 xml:space="preserve">I criteri sono stati definiti </w:t>
      </w:r>
      <w:r>
        <w:rPr>
          <w:rFonts w:ascii="Century Gothic" w:hAnsi="Century Gothic" w:cs="Arial"/>
          <w:sz w:val="20"/>
          <w:szCs w:val="20"/>
        </w:rPr>
        <w:t>con l’obiettivo di garantire :</w:t>
      </w:r>
    </w:p>
    <w:p w:rsidR="00A23597" w:rsidRPr="00A23597" w:rsidRDefault="00A23597" w:rsidP="00A2359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>condivisi:</w:t>
      </w:r>
    </w:p>
    <w:p w:rsidR="00A23597" w:rsidRDefault="00A23597" w:rsidP="00A235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>Uniformità a livello di territorio provinciale</w:t>
      </w:r>
    </w:p>
    <w:p w:rsidR="00A23597" w:rsidRDefault="00A23597" w:rsidP="00A235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>Progressività</w:t>
      </w:r>
    </w:p>
    <w:p w:rsidR="00C53A1E" w:rsidRPr="00A23597" w:rsidRDefault="00A23597" w:rsidP="00A235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>Valorizzazione del ruolo della famiglia e della sua capacità contributiva</w:t>
      </w:r>
    </w:p>
    <w:p w:rsidR="00A23597" w:rsidRDefault="00A23597" w:rsidP="00A235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6"/>
          <w:szCs w:val="26"/>
        </w:rPr>
      </w:pPr>
    </w:p>
    <w:p w:rsidR="00A23597" w:rsidRPr="00A23597" w:rsidRDefault="00A23597" w:rsidP="00A235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6"/>
          <w:szCs w:val="26"/>
        </w:rPr>
      </w:pPr>
      <w:r w:rsidRPr="00A23597">
        <w:rPr>
          <w:rFonts w:ascii="Century Gothic" w:hAnsi="Century Gothic" w:cs="Arial"/>
          <w:b/>
          <w:bCs/>
          <w:sz w:val="26"/>
          <w:szCs w:val="26"/>
        </w:rPr>
        <w:t>A cosa si applica</w:t>
      </w:r>
    </w:p>
    <w:p w:rsidR="00A23597" w:rsidRPr="00A23597" w:rsidRDefault="00A23597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>La misura B2 prevede la possibilità di sostenere la famiglia fragile attraverso</w:t>
      </w:r>
      <w:r>
        <w:rPr>
          <w:rFonts w:ascii="Century Gothic" w:hAnsi="Century Gothic" w:cs="Arial"/>
          <w:sz w:val="20"/>
          <w:szCs w:val="20"/>
        </w:rPr>
        <w:t xml:space="preserve"> diversi strumenti, che possono </w:t>
      </w:r>
      <w:r w:rsidRPr="00A23597">
        <w:rPr>
          <w:rFonts w:ascii="Century Gothic" w:hAnsi="Century Gothic" w:cs="Arial"/>
          <w:sz w:val="20"/>
          <w:szCs w:val="20"/>
        </w:rPr>
        <w:t xml:space="preserve">essere anche sommati tra loro, e che vengono definiti dall’unità di valutazione </w:t>
      </w:r>
      <w:r>
        <w:rPr>
          <w:rFonts w:ascii="Century Gothic" w:hAnsi="Century Gothic" w:cs="Arial"/>
          <w:sz w:val="20"/>
          <w:szCs w:val="20"/>
        </w:rPr>
        <w:t xml:space="preserve">attraverso </w:t>
      </w:r>
    </w:p>
    <w:p w:rsidR="00A23597" w:rsidRPr="00A23597" w:rsidRDefault="00A23597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il </w:t>
      </w:r>
      <w:r w:rsidRPr="00A23597">
        <w:rPr>
          <w:rFonts w:ascii="Century Gothic" w:hAnsi="Century Gothic" w:cs="Arial"/>
          <w:sz w:val="20"/>
          <w:szCs w:val="20"/>
        </w:rPr>
        <w:t xml:space="preserve"> PIA</w:t>
      </w:r>
      <w:r>
        <w:rPr>
          <w:rFonts w:ascii="Century Gothic" w:hAnsi="Century Gothic" w:cs="Arial"/>
          <w:sz w:val="20"/>
          <w:szCs w:val="20"/>
        </w:rPr>
        <w:t>.</w:t>
      </w:r>
    </w:p>
    <w:p w:rsidR="00A23597" w:rsidRPr="00A23597" w:rsidRDefault="00A23597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>Il valore economico degli interventi previsti nel PIA è soggetto all’applicazion</w:t>
      </w:r>
      <w:r>
        <w:rPr>
          <w:rFonts w:ascii="Century Gothic" w:hAnsi="Century Gothic" w:cs="Arial"/>
          <w:sz w:val="20"/>
          <w:szCs w:val="20"/>
        </w:rPr>
        <w:t xml:space="preserve">e dell’ISEE. In caso di accesso </w:t>
      </w:r>
      <w:r w:rsidRPr="00A23597">
        <w:rPr>
          <w:rFonts w:ascii="Century Gothic" w:hAnsi="Century Gothic" w:cs="Arial"/>
          <w:sz w:val="20"/>
          <w:szCs w:val="20"/>
        </w:rPr>
        <w:t>cumulativo alle misure B1 e B2, i criteri ISEE vengono applicati alla misura B2.</w:t>
      </w:r>
    </w:p>
    <w:p w:rsidR="00A23597" w:rsidRPr="00A23597" w:rsidRDefault="00A23597" w:rsidP="00A235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6"/>
          <w:szCs w:val="26"/>
        </w:rPr>
      </w:pPr>
      <w:r w:rsidRPr="00A23597">
        <w:rPr>
          <w:rFonts w:ascii="Century Gothic" w:hAnsi="Century Gothic" w:cs="Arial"/>
          <w:b/>
          <w:bCs/>
          <w:sz w:val="26"/>
          <w:szCs w:val="26"/>
        </w:rPr>
        <w:t>A chi si applica</w:t>
      </w:r>
    </w:p>
    <w:p w:rsidR="00A23597" w:rsidRPr="00A23597" w:rsidRDefault="00A23597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>Nell’ottica di valorizzare il ruolo della famiglia, viene applicato l’ISEE familiare ove possibile. Nello specifico,</w:t>
      </w:r>
      <w:r w:rsidR="00264566">
        <w:rPr>
          <w:rFonts w:ascii="Century Gothic" w:hAnsi="Century Gothic" w:cs="Arial"/>
          <w:sz w:val="20"/>
          <w:szCs w:val="20"/>
        </w:rPr>
        <w:t xml:space="preserve"> </w:t>
      </w:r>
      <w:r w:rsidRPr="00A23597">
        <w:rPr>
          <w:rFonts w:ascii="Century Gothic" w:hAnsi="Century Gothic" w:cs="Arial"/>
          <w:sz w:val="20"/>
          <w:szCs w:val="20"/>
        </w:rPr>
        <w:t>sui diversi tipi di utenza, viene applicato:</w:t>
      </w:r>
    </w:p>
    <w:p w:rsidR="00A23597" w:rsidRDefault="00A23597" w:rsidP="002645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 xml:space="preserve">Minori disabili: ISEE </w:t>
      </w:r>
      <w:r w:rsidR="00264566">
        <w:rPr>
          <w:rFonts w:ascii="Century Gothic" w:hAnsi="Century Gothic" w:cs="Arial"/>
          <w:sz w:val="20"/>
          <w:szCs w:val="20"/>
        </w:rPr>
        <w:t>ordinario</w:t>
      </w:r>
      <w:r w:rsidRPr="00A23597">
        <w:rPr>
          <w:rFonts w:ascii="Century Gothic" w:hAnsi="Century Gothic" w:cs="Arial"/>
          <w:sz w:val="20"/>
          <w:szCs w:val="20"/>
        </w:rPr>
        <w:t xml:space="preserve"> familiare</w:t>
      </w:r>
    </w:p>
    <w:p w:rsidR="00264566" w:rsidRPr="00264566" w:rsidRDefault="00A23597" w:rsidP="002645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 xml:space="preserve">Anziani non autosufficienti e disabili over 65: ISEE socio-sanitario </w:t>
      </w:r>
    </w:p>
    <w:p w:rsidR="00264566" w:rsidRPr="00264566" w:rsidRDefault="00A23597" w:rsidP="002645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264566">
        <w:rPr>
          <w:rFonts w:ascii="Century Gothic" w:hAnsi="Century Gothic" w:cs="Arial"/>
          <w:sz w:val="20"/>
          <w:szCs w:val="20"/>
        </w:rPr>
        <w:t xml:space="preserve">Adulti disabili under 65: ISEE socio-sanitario </w:t>
      </w:r>
    </w:p>
    <w:p w:rsidR="00A23597" w:rsidRPr="00264566" w:rsidRDefault="00A23597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264566">
        <w:rPr>
          <w:rFonts w:ascii="Century Gothic" w:hAnsi="Century Gothic" w:cs="Arial"/>
          <w:b/>
          <w:bCs/>
          <w:sz w:val="26"/>
          <w:szCs w:val="26"/>
        </w:rPr>
        <w:t>Come si applica</w:t>
      </w:r>
    </w:p>
    <w:p w:rsidR="00A23597" w:rsidRPr="00A23597" w:rsidRDefault="00A23597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 xml:space="preserve">Vengono definiti </w:t>
      </w:r>
      <w:r>
        <w:rPr>
          <w:rFonts w:ascii="Century Gothic" w:hAnsi="Century Gothic" w:cs="Arial"/>
          <w:sz w:val="20"/>
          <w:szCs w:val="20"/>
        </w:rPr>
        <w:t xml:space="preserve">i seguenti valori </w:t>
      </w:r>
      <w:r w:rsidRPr="00A23597">
        <w:rPr>
          <w:rFonts w:ascii="Century Gothic" w:hAnsi="Century Gothic" w:cs="Arial"/>
          <w:sz w:val="20"/>
          <w:szCs w:val="20"/>
        </w:rPr>
        <w:t xml:space="preserve"> di riferimento:</w:t>
      </w:r>
    </w:p>
    <w:p w:rsidR="00A23597" w:rsidRDefault="00A23597" w:rsidP="002645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>ISEE minimo €7.500,00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Pr="00A23597">
        <w:rPr>
          <w:rFonts w:ascii="Century Gothic" w:hAnsi="Century Gothic" w:cs="Arial"/>
          <w:sz w:val="20"/>
          <w:szCs w:val="20"/>
        </w:rPr>
        <w:t>ISEE massimo €16.500,00</w:t>
      </w:r>
      <w:r>
        <w:rPr>
          <w:rFonts w:ascii="Century Gothic" w:hAnsi="Century Gothic" w:cs="Arial"/>
          <w:sz w:val="20"/>
          <w:szCs w:val="20"/>
        </w:rPr>
        <w:t>;</w:t>
      </w:r>
    </w:p>
    <w:p w:rsidR="00A23597" w:rsidRDefault="00A23597" w:rsidP="002645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nel caso di persone che richiedono sostegno alla vita indipendente </w:t>
      </w:r>
      <w:r w:rsidR="006572B6" w:rsidRPr="00A23597">
        <w:rPr>
          <w:rFonts w:ascii="Century Gothic" w:hAnsi="Century Gothic" w:cs="Arial"/>
          <w:sz w:val="20"/>
          <w:szCs w:val="20"/>
        </w:rPr>
        <w:t>ISEE minimo €7.500,00</w:t>
      </w:r>
      <w:r w:rsidR="006572B6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>ISEE massimo €</w:t>
      </w:r>
      <w:r w:rsidR="0026456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20.000;</w:t>
      </w:r>
    </w:p>
    <w:p w:rsidR="00A23597" w:rsidRDefault="00A23597" w:rsidP="002645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nel caso di minori ISEE ordinario familiare </w:t>
      </w:r>
      <w:r w:rsidR="006572B6" w:rsidRPr="00A23597">
        <w:rPr>
          <w:rFonts w:ascii="Century Gothic" w:hAnsi="Century Gothic" w:cs="Arial"/>
          <w:sz w:val="20"/>
          <w:szCs w:val="20"/>
        </w:rPr>
        <w:t>ISEE minimo €7.500,00</w:t>
      </w:r>
      <w:r w:rsidR="006572B6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>massimo €</w:t>
      </w:r>
      <w:r w:rsidR="0026456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24.000.</w:t>
      </w:r>
    </w:p>
    <w:p w:rsidR="00A23597" w:rsidRPr="00A23597" w:rsidRDefault="00A23597" w:rsidP="002645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A23597" w:rsidRPr="00A23597" w:rsidRDefault="00A23597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>Sotto il valore minimo viene riconosciuto il 100% del valore de</w:t>
      </w:r>
      <w:r>
        <w:rPr>
          <w:rFonts w:ascii="Century Gothic" w:hAnsi="Century Gothic" w:cs="Arial"/>
          <w:sz w:val="20"/>
          <w:szCs w:val="20"/>
        </w:rPr>
        <w:t>gli interventi definiti nel PIA, salvo ulteriori criteri definiti dal piano operativo o dal Consiglio di Rappresentanza dei Sindaci.</w:t>
      </w:r>
    </w:p>
    <w:p w:rsidR="00A23597" w:rsidRPr="00A23597" w:rsidRDefault="00A23597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 xml:space="preserve">Sopra il valore massimo, non si accede </w:t>
      </w:r>
      <w:r w:rsidR="006572B6">
        <w:rPr>
          <w:rFonts w:ascii="Century Gothic" w:hAnsi="Century Gothic" w:cs="Arial"/>
          <w:sz w:val="20"/>
          <w:szCs w:val="20"/>
        </w:rPr>
        <w:t>alla valutazione.</w:t>
      </w:r>
    </w:p>
    <w:p w:rsidR="00A23597" w:rsidRDefault="00A23597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3597">
        <w:rPr>
          <w:rFonts w:ascii="Century Gothic" w:hAnsi="Century Gothic" w:cs="Arial"/>
          <w:sz w:val="20"/>
          <w:szCs w:val="20"/>
        </w:rPr>
        <w:t xml:space="preserve">Nella fascia compresa fra due estremi, viene applicato un criterio di aumento </w:t>
      </w:r>
      <w:r w:rsidRPr="00A23597">
        <w:rPr>
          <w:rFonts w:ascii="Century Gothic" w:hAnsi="Century Gothic" w:cs="Arial"/>
          <w:iCs/>
          <w:sz w:val="20"/>
          <w:szCs w:val="20"/>
        </w:rPr>
        <w:t>progressivo</w:t>
      </w:r>
      <w:r w:rsidRPr="00A23597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del contributo al </w:t>
      </w:r>
      <w:r w:rsidRPr="00A23597">
        <w:rPr>
          <w:rFonts w:ascii="Century Gothic" w:hAnsi="Century Gothic" w:cs="Arial"/>
          <w:sz w:val="20"/>
          <w:szCs w:val="20"/>
        </w:rPr>
        <w:t>decrescere del valore ISEE. Un apposito al</w:t>
      </w:r>
      <w:r>
        <w:rPr>
          <w:rFonts w:ascii="Century Gothic" w:hAnsi="Century Gothic" w:cs="Arial"/>
          <w:sz w:val="20"/>
          <w:szCs w:val="20"/>
        </w:rPr>
        <w:t xml:space="preserve">goritmo individua il contributo corrispondente per ogni valore </w:t>
      </w:r>
      <w:r w:rsidRPr="00A23597">
        <w:rPr>
          <w:rFonts w:ascii="Century Gothic" w:hAnsi="Century Gothic" w:cs="Arial"/>
          <w:sz w:val="20"/>
          <w:szCs w:val="20"/>
        </w:rPr>
        <w:t>ISEE (senza suddivisione in fasce), per garantire la massima progressività. Il</w:t>
      </w:r>
      <w:r>
        <w:rPr>
          <w:rFonts w:ascii="Century Gothic" w:hAnsi="Century Gothic" w:cs="Arial"/>
          <w:sz w:val="20"/>
          <w:szCs w:val="20"/>
        </w:rPr>
        <w:t xml:space="preserve"> valore minimo di contributo da </w:t>
      </w:r>
      <w:r w:rsidRPr="00A23597">
        <w:rPr>
          <w:rFonts w:ascii="Century Gothic" w:hAnsi="Century Gothic" w:cs="Arial"/>
          <w:sz w:val="20"/>
          <w:szCs w:val="20"/>
        </w:rPr>
        <w:t>erogare</w:t>
      </w:r>
      <w:r w:rsidR="002F724E">
        <w:rPr>
          <w:rFonts w:ascii="Century Gothic" w:hAnsi="Century Gothic" w:cs="Arial"/>
          <w:sz w:val="20"/>
          <w:szCs w:val="20"/>
        </w:rPr>
        <w:t>, per quanto riguarda il solo buono sociale</w:t>
      </w:r>
      <w:r w:rsidRPr="00A23597">
        <w:rPr>
          <w:rFonts w:ascii="Century Gothic" w:hAnsi="Century Gothic" w:cs="Arial"/>
          <w:sz w:val="20"/>
          <w:szCs w:val="20"/>
        </w:rPr>
        <w:t xml:space="preserve"> </w:t>
      </w:r>
      <w:r w:rsidR="006572B6">
        <w:rPr>
          <w:rFonts w:ascii="Century Gothic" w:hAnsi="Century Gothic" w:cs="Arial"/>
          <w:sz w:val="20"/>
          <w:szCs w:val="20"/>
        </w:rPr>
        <w:t>qualora spettante</w:t>
      </w:r>
      <w:r w:rsidR="002F724E">
        <w:rPr>
          <w:rFonts w:ascii="Century Gothic" w:hAnsi="Century Gothic" w:cs="Arial"/>
          <w:sz w:val="20"/>
          <w:szCs w:val="20"/>
        </w:rPr>
        <w:t>,</w:t>
      </w:r>
      <w:r w:rsidR="006572B6">
        <w:rPr>
          <w:rFonts w:ascii="Century Gothic" w:hAnsi="Century Gothic" w:cs="Arial"/>
          <w:sz w:val="20"/>
          <w:szCs w:val="20"/>
        </w:rPr>
        <w:t xml:space="preserve"> </w:t>
      </w:r>
      <w:r w:rsidR="002F724E">
        <w:rPr>
          <w:rFonts w:ascii="Century Gothic" w:hAnsi="Century Gothic" w:cs="Arial"/>
          <w:sz w:val="20"/>
          <w:szCs w:val="20"/>
        </w:rPr>
        <w:t>è pari a €50,00.</w:t>
      </w:r>
    </w:p>
    <w:p w:rsidR="00276E8B" w:rsidRDefault="00276E8B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76E8B" w:rsidRPr="00A23597" w:rsidRDefault="00C678D9" w:rsidP="002645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Lecco, 23 febbraio 2</w:t>
      </w:r>
      <w:r w:rsidR="00276E8B">
        <w:rPr>
          <w:rFonts w:ascii="Century Gothic" w:hAnsi="Century Gothic" w:cs="Arial"/>
          <w:sz w:val="20"/>
          <w:szCs w:val="20"/>
        </w:rPr>
        <w:t>016</w:t>
      </w:r>
    </w:p>
    <w:sectPr w:rsidR="00276E8B" w:rsidRPr="00A23597" w:rsidSect="00FE5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31" w:rsidRDefault="00A93031" w:rsidP="00276E8B">
      <w:pPr>
        <w:spacing w:after="0" w:line="240" w:lineRule="auto"/>
      </w:pPr>
      <w:r>
        <w:separator/>
      </w:r>
    </w:p>
  </w:endnote>
  <w:endnote w:type="continuationSeparator" w:id="0">
    <w:p w:rsidR="00A93031" w:rsidRDefault="00A93031" w:rsidP="0027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6" w:rsidRDefault="002645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6" w:rsidRPr="00264566" w:rsidRDefault="00264566">
    <w:pPr>
      <w:pStyle w:val="Pidipagina"/>
      <w:rPr>
        <w:rFonts w:ascii="Century Gothic" w:hAnsi="Century Gothic"/>
        <w:sz w:val="16"/>
        <w:szCs w:val="16"/>
      </w:rPr>
    </w:pPr>
    <w:r w:rsidRPr="00264566">
      <w:rPr>
        <w:rFonts w:ascii="Century Gothic" w:hAnsi="Century Gothic"/>
        <w:sz w:val="16"/>
        <w:szCs w:val="16"/>
      </w:rPr>
      <w:t>ALL.3 PIANO OPERATIVO 2016</w:t>
    </w:r>
  </w:p>
  <w:p w:rsidR="00264566" w:rsidRDefault="0026456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6" w:rsidRDefault="002645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31" w:rsidRDefault="00A93031" w:rsidP="00276E8B">
      <w:pPr>
        <w:spacing w:after="0" w:line="240" w:lineRule="auto"/>
      </w:pPr>
      <w:r>
        <w:separator/>
      </w:r>
    </w:p>
  </w:footnote>
  <w:footnote w:type="continuationSeparator" w:id="0">
    <w:p w:rsidR="00A93031" w:rsidRDefault="00A93031" w:rsidP="0027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6" w:rsidRDefault="002645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6" w:rsidRDefault="00264566">
    <w:pPr>
      <w:pStyle w:val="Intestazione"/>
      <w:rPr>
        <w:rFonts w:ascii="Century Gothic" w:hAnsi="Century Gothic"/>
        <w:noProof/>
        <w:lang w:eastAsia="it-IT"/>
      </w:rPr>
    </w:pPr>
    <w:r>
      <w:rPr>
        <w:rFonts w:ascii="Century Gothic" w:hAnsi="Century Gothic"/>
        <w:noProof/>
        <w:lang w:eastAsia="it-IT"/>
      </w:rPr>
      <w:t xml:space="preserve">  </w:t>
    </w:r>
  </w:p>
  <w:p w:rsidR="00264566" w:rsidRDefault="00276E8B">
    <w:pPr>
      <w:pStyle w:val="Intestazione"/>
      <w:rPr>
        <w:rFonts w:ascii="Century Gothic" w:hAnsi="Century Gothic"/>
        <w:noProof/>
        <w:lang w:eastAsia="it-IT"/>
      </w:rPr>
    </w:pPr>
    <w:r>
      <w:rPr>
        <w:rFonts w:ascii="Century Gothic" w:hAnsi="Century Gothic"/>
        <w:noProof/>
        <w:lang w:eastAsia="it-IT"/>
      </w:rPr>
      <w:t xml:space="preserve">    </w:t>
    </w:r>
    <w:r w:rsidR="00264566">
      <w:rPr>
        <w:noProof/>
        <w:lang w:eastAsia="it-IT"/>
      </w:rPr>
      <w:drawing>
        <wp:inline distT="0" distB="0" distL="0" distR="0">
          <wp:extent cx="1214438" cy="666750"/>
          <wp:effectExtent l="0" t="0" r="5080" b="0"/>
          <wp:docPr id="1" name="Immagine 1" descr="C:\Documents and Settings\admin\Impostazioni locali\Temporary Internet Files\Content.Word\Logo A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Impostazioni locali\Temporary Internet Files\Content.Word\Logo A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38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it-IT"/>
      </w:rPr>
      <w:t xml:space="preserve">                                           </w:t>
    </w:r>
    <w:r>
      <w:rPr>
        <w:rFonts w:ascii="Century Gothic" w:hAnsi="Century Gothic"/>
        <w:noProof/>
        <w:lang w:eastAsia="it-IT"/>
      </w:rPr>
      <w:drawing>
        <wp:inline distT="0" distB="0" distL="0" distR="0">
          <wp:extent cx="2057400" cy="81978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702" cy="827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it-IT"/>
      </w:rPr>
      <w:t xml:space="preserve">   </w:t>
    </w:r>
  </w:p>
  <w:p w:rsidR="00276E8B" w:rsidRDefault="00276E8B">
    <w:pPr>
      <w:pStyle w:val="Intestazione"/>
    </w:pPr>
    <w:bookmarkStart w:id="0" w:name="_GoBack"/>
    <w:r>
      <w:rPr>
        <w:rFonts w:ascii="Century Gothic" w:hAnsi="Century Gothic"/>
        <w:noProof/>
        <w:lang w:eastAsia="it-IT"/>
      </w:rPr>
      <w:t xml:space="preserve">                                   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6" w:rsidRDefault="002645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3D34"/>
    <w:multiLevelType w:val="hybridMultilevel"/>
    <w:tmpl w:val="3628E4E4"/>
    <w:lvl w:ilvl="0" w:tplc="A858CAD8">
      <w:numFmt w:val="bullet"/>
      <w:lvlText w:val="-"/>
      <w:lvlJc w:val="left"/>
      <w:pPr>
        <w:ind w:left="720" w:hanging="360"/>
      </w:pPr>
      <w:rPr>
        <w:rFonts w:ascii="Century Gothic" w:eastAsia="SymbolMT" w:hAnsi="Century Gothic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E7EF0"/>
    <w:rsid w:val="00264566"/>
    <w:rsid w:val="00276E8B"/>
    <w:rsid w:val="002F724E"/>
    <w:rsid w:val="00357C26"/>
    <w:rsid w:val="004E7EF0"/>
    <w:rsid w:val="006572B6"/>
    <w:rsid w:val="00A23597"/>
    <w:rsid w:val="00A372DB"/>
    <w:rsid w:val="00A93031"/>
    <w:rsid w:val="00A97286"/>
    <w:rsid w:val="00BC4793"/>
    <w:rsid w:val="00C53A1E"/>
    <w:rsid w:val="00C678D9"/>
    <w:rsid w:val="00FE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5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E8B"/>
  </w:style>
  <w:style w:type="paragraph" w:styleId="Pidipagina">
    <w:name w:val="footer"/>
    <w:basedOn w:val="Normale"/>
    <w:link w:val="PidipaginaCarattere"/>
    <w:uiPriority w:val="99"/>
    <w:unhideWhenUsed/>
    <w:rsid w:val="00276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5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E8B"/>
  </w:style>
  <w:style w:type="paragraph" w:styleId="Pidipagina">
    <w:name w:val="footer"/>
    <w:basedOn w:val="Normale"/>
    <w:link w:val="PidipaginaCarattere"/>
    <w:uiPriority w:val="99"/>
    <w:unhideWhenUsed/>
    <w:rsid w:val="00276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Your User Name</cp:lastModifiedBy>
  <cp:revision>8</cp:revision>
  <cp:lastPrinted>2016-02-24T14:57:00Z</cp:lastPrinted>
  <dcterms:created xsi:type="dcterms:W3CDTF">2016-02-20T21:03:00Z</dcterms:created>
  <dcterms:modified xsi:type="dcterms:W3CDTF">2016-02-24T14:58:00Z</dcterms:modified>
</cp:coreProperties>
</file>