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39" w:rsidRPr="0001149B" w:rsidRDefault="003D4739" w:rsidP="003D473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 w:rsidRPr="0087799F">
        <w:rPr>
          <w:rFonts w:asciiTheme="minorHAnsi" w:hAnsiTheme="minorHAnsi" w:cs="Calibri"/>
          <w:b/>
          <w:bCs/>
          <w:color w:val="000000"/>
        </w:rPr>
        <w:t xml:space="preserve">DISCIPLINARE DI GARA PER L’AFFIDAMENTO IN CONCESSIONE DEL SERVIZIO DI TESORERIA E CASSA DEL COMUNE DI </w:t>
      </w:r>
      <w:r>
        <w:rPr>
          <w:rFonts w:asciiTheme="minorHAnsi" w:hAnsiTheme="minorHAnsi" w:cs="Calibri"/>
          <w:b/>
          <w:bCs/>
          <w:color w:val="000000"/>
        </w:rPr>
        <w:t>CANNARA (PG).</w:t>
      </w:r>
      <w:r w:rsidRPr="0087799F">
        <w:rPr>
          <w:rFonts w:asciiTheme="minorHAnsi" w:hAnsiTheme="minorHAnsi" w:cs="Calibri"/>
          <w:b/>
          <w:bCs/>
          <w:color w:val="000000"/>
        </w:rPr>
        <w:t xml:space="preserve"> PERIODO 01.01.2017</w:t>
      </w:r>
      <w:r>
        <w:rPr>
          <w:rFonts w:asciiTheme="minorHAnsi" w:hAnsiTheme="minorHAnsi" w:cs="Calibri"/>
          <w:b/>
          <w:bCs/>
          <w:color w:val="000000"/>
        </w:rPr>
        <w:t>-</w:t>
      </w:r>
      <w:r w:rsidRPr="0087799F">
        <w:rPr>
          <w:rFonts w:asciiTheme="minorHAnsi" w:hAnsiTheme="minorHAnsi" w:cs="Calibri"/>
          <w:b/>
          <w:bCs/>
          <w:color w:val="000000"/>
        </w:rPr>
        <w:t>31.12.2021</w:t>
      </w:r>
      <w:r>
        <w:rPr>
          <w:rFonts w:asciiTheme="minorHAnsi" w:hAnsiTheme="minorHAnsi" w:cs="Calibri"/>
          <w:b/>
          <w:bCs/>
          <w:color w:val="000000"/>
        </w:rPr>
        <w:t xml:space="preserve"> - </w:t>
      </w:r>
      <w:r w:rsidRPr="0001149B">
        <w:rPr>
          <w:rFonts w:ascii="Calibri" w:hAnsi="Calibri" w:cs="Calibri"/>
          <w:b/>
          <w:bCs/>
          <w:color w:val="000000"/>
        </w:rPr>
        <w:t xml:space="preserve">CIG N° </w:t>
      </w:r>
      <w:r w:rsidR="00D079B1" w:rsidRPr="00D079B1">
        <w:rPr>
          <w:rFonts w:ascii="Calibri" w:hAnsi="Calibri" w:cs="Calibri"/>
          <w:b/>
          <w:bCs/>
          <w:color w:val="000000"/>
        </w:rPr>
        <w:t>Z7E1B74D5F</w:t>
      </w:r>
      <w:r>
        <w:rPr>
          <w:rFonts w:ascii="Calibri" w:hAnsi="Calibri" w:cs="Calibri"/>
          <w:b/>
          <w:bCs/>
          <w:color w:val="000000"/>
        </w:rPr>
        <w:t>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</w:rPr>
      </w:pP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Il Comune di </w:t>
      </w:r>
      <w:r>
        <w:rPr>
          <w:rFonts w:asciiTheme="minorHAnsi" w:hAnsiTheme="minorHAnsi" w:cs="Calibri"/>
          <w:color w:val="000000"/>
        </w:rPr>
        <w:t>Cannara</w:t>
      </w:r>
      <w:r w:rsidRPr="0087799F">
        <w:rPr>
          <w:rFonts w:asciiTheme="minorHAnsi" w:hAnsiTheme="minorHAnsi" w:cs="Calibri"/>
          <w:color w:val="000000"/>
        </w:rPr>
        <w:t>, in attuazione della determinazione del Responsabile del Settore</w:t>
      </w:r>
      <w:r>
        <w:rPr>
          <w:rFonts w:asciiTheme="minorHAnsi" w:hAnsiTheme="minorHAnsi" w:cs="Calibri"/>
          <w:color w:val="000000"/>
        </w:rPr>
        <w:t xml:space="preserve"> </w:t>
      </w:r>
      <w:r w:rsidR="00F67B3F">
        <w:rPr>
          <w:rFonts w:asciiTheme="minorHAnsi" w:hAnsiTheme="minorHAnsi" w:cs="Calibri"/>
          <w:color w:val="000000"/>
        </w:rPr>
        <w:t>Economico e Finanziario</w:t>
      </w:r>
      <w:r w:rsidRPr="0087799F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</w:rPr>
        <w:t>n</w:t>
      </w:r>
      <w:r w:rsidRPr="0087799F">
        <w:rPr>
          <w:rFonts w:asciiTheme="minorHAnsi" w:hAnsiTheme="minorHAnsi" w:cs="Calibri"/>
          <w:color w:val="000000"/>
        </w:rPr>
        <w:t xml:space="preserve">° </w:t>
      </w:r>
      <w:r w:rsidR="00F67B3F">
        <w:rPr>
          <w:rFonts w:asciiTheme="minorHAnsi" w:hAnsiTheme="minorHAnsi" w:cs="Calibri"/>
          <w:color w:val="000000"/>
        </w:rPr>
        <w:t>287</w:t>
      </w:r>
      <w:r w:rsidRPr="0087799F">
        <w:rPr>
          <w:rFonts w:asciiTheme="minorHAnsi" w:hAnsiTheme="minorHAnsi" w:cs="Calibri"/>
          <w:color w:val="000000"/>
        </w:rPr>
        <w:t xml:space="preserve"> del </w:t>
      </w:r>
      <w:r w:rsidR="00F67B3F">
        <w:rPr>
          <w:rFonts w:asciiTheme="minorHAnsi" w:hAnsiTheme="minorHAnsi" w:cs="Calibri"/>
          <w:color w:val="000000"/>
        </w:rPr>
        <w:t>30/11/2016</w:t>
      </w:r>
      <w:r w:rsidRPr="0087799F">
        <w:rPr>
          <w:rFonts w:asciiTheme="minorHAnsi" w:hAnsiTheme="minorHAnsi" w:cs="Calibri"/>
          <w:color w:val="000000"/>
        </w:rPr>
        <w:t>, i</w:t>
      </w:r>
      <w:r>
        <w:rPr>
          <w:rFonts w:asciiTheme="minorHAnsi" w:hAnsiTheme="minorHAnsi" w:cs="Calibri"/>
          <w:color w:val="000000"/>
        </w:rPr>
        <w:t xml:space="preserve">ntende affidare in concessione, </w:t>
      </w:r>
      <w:r w:rsidRPr="0087799F">
        <w:rPr>
          <w:rFonts w:asciiTheme="minorHAnsi" w:hAnsiTheme="minorHAnsi" w:cs="Calibri"/>
          <w:color w:val="000000"/>
        </w:rPr>
        <w:t>mediante procedura aperta, da aggiudicare con il criterio dell’offerta economicamente più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vantaggiosa, il servizio di Tesoreria Comunale.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</w:rPr>
      </w:pPr>
      <w:r w:rsidRPr="0087799F">
        <w:rPr>
          <w:rFonts w:asciiTheme="minorHAnsi" w:hAnsiTheme="minorHAnsi" w:cs="Calibri"/>
          <w:b/>
          <w:bCs/>
          <w:color w:val="000000"/>
        </w:rPr>
        <w:t>DATE DELLA GARA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b/>
          <w:bCs/>
          <w:color w:val="000000"/>
        </w:rPr>
        <w:t xml:space="preserve">Termine scadenza offerte: </w:t>
      </w:r>
      <w:r w:rsidR="00F67B3F">
        <w:rPr>
          <w:rFonts w:asciiTheme="minorHAnsi" w:hAnsiTheme="minorHAnsi" w:cs="Calibri"/>
          <w:b/>
          <w:bCs/>
          <w:color w:val="000000"/>
        </w:rPr>
        <w:t xml:space="preserve">LUNEDI’ 19 DICEMBRE </w:t>
      </w:r>
      <w:r w:rsidRPr="0087799F">
        <w:rPr>
          <w:rFonts w:asciiTheme="minorHAnsi" w:hAnsiTheme="minorHAnsi" w:cs="Calibri"/>
          <w:b/>
          <w:bCs/>
          <w:color w:val="000000"/>
        </w:rPr>
        <w:t xml:space="preserve">2016 ore </w:t>
      </w:r>
      <w:r w:rsidR="00F67B3F">
        <w:rPr>
          <w:rFonts w:asciiTheme="minorHAnsi" w:hAnsiTheme="minorHAnsi" w:cs="Calibri"/>
          <w:b/>
          <w:bCs/>
          <w:color w:val="000000"/>
        </w:rPr>
        <w:t>13:00</w:t>
      </w:r>
      <w:r>
        <w:rPr>
          <w:rFonts w:asciiTheme="minorHAnsi" w:hAnsiTheme="minorHAnsi" w:cs="Calibri"/>
          <w:b/>
          <w:bCs/>
          <w:color w:val="000000"/>
        </w:rPr>
        <w:t xml:space="preserve"> </w:t>
      </w:r>
      <w:r w:rsidRPr="0087799F">
        <w:rPr>
          <w:rFonts w:asciiTheme="minorHAnsi" w:hAnsiTheme="minorHAnsi" w:cs="Calibri"/>
          <w:b/>
          <w:bCs/>
          <w:color w:val="000000"/>
        </w:rPr>
        <w:t xml:space="preserve">Prima seduta pubblica </w:t>
      </w:r>
      <w:r w:rsidRPr="0087799F">
        <w:rPr>
          <w:rFonts w:asciiTheme="minorHAnsi" w:hAnsiTheme="minorHAnsi" w:cs="Calibri"/>
          <w:color w:val="000000"/>
        </w:rPr>
        <w:t xml:space="preserve">di gara si svolgerà il giorno </w:t>
      </w:r>
      <w:r w:rsidR="00F67B3F">
        <w:rPr>
          <w:rFonts w:asciiTheme="minorHAnsi" w:hAnsiTheme="minorHAnsi" w:cs="Calibri"/>
          <w:b/>
          <w:bCs/>
          <w:color w:val="000000"/>
        </w:rPr>
        <w:t>MARTEDI’ 20 DICEMBRE</w:t>
      </w:r>
      <w:r w:rsidRPr="0087799F">
        <w:rPr>
          <w:rFonts w:asciiTheme="minorHAnsi" w:hAnsiTheme="minorHAnsi" w:cs="Calibri"/>
          <w:b/>
          <w:bCs/>
          <w:color w:val="000000"/>
        </w:rPr>
        <w:t xml:space="preserve"> 2016 alle ore </w:t>
      </w:r>
      <w:r w:rsidR="00C9293C">
        <w:rPr>
          <w:rFonts w:asciiTheme="minorHAnsi" w:hAnsiTheme="minorHAnsi" w:cs="Calibri"/>
          <w:b/>
          <w:bCs/>
          <w:color w:val="000000"/>
        </w:rPr>
        <w:t>10</w:t>
      </w:r>
      <w:r w:rsidR="000809ED">
        <w:rPr>
          <w:rFonts w:asciiTheme="minorHAnsi" w:hAnsiTheme="minorHAnsi" w:cs="Calibri"/>
          <w:b/>
          <w:bCs/>
          <w:color w:val="000000"/>
        </w:rPr>
        <w:t>.</w:t>
      </w:r>
      <w:r w:rsidR="00F67B3F">
        <w:rPr>
          <w:rFonts w:asciiTheme="minorHAnsi" w:hAnsiTheme="minorHAnsi" w:cs="Calibri"/>
          <w:b/>
          <w:bCs/>
          <w:color w:val="000000"/>
        </w:rPr>
        <w:t>3</w:t>
      </w:r>
      <w:r w:rsidRPr="0087799F">
        <w:rPr>
          <w:rFonts w:asciiTheme="minorHAnsi" w:hAnsiTheme="minorHAnsi" w:cs="Calibri"/>
          <w:b/>
          <w:bCs/>
          <w:color w:val="000000"/>
        </w:rPr>
        <w:t>0</w:t>
      </w:r>
      <w:r>
        <w:rPr>
          <w:rFonts w:asciiTheme="minorHAnsi" w:hAnsiTheme="minorHAnsi" w:cs="Calibri"/>
          <w:b/>
          <w:bCs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 xml:space="preserve">presso il Palazzo </w:t>
      </w:r>
      <w:r>
        <w:rPr>
          <w:rFonts w:asciiTheme="minorHAnsi" w:hAnsiTheme="minorHAnsi" w:cs="Calibri"/>
          <w:color w:val="000000"/>
        </w:rPr>
        <w:t>Comunale</w:t>
      </w:r>
      <w:r w:rsidRPr="0087799F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</w:rPr>
        <w:t>-</w:t>
      </w:r>
      <w:r w:rsidRPr="0087799F">
        <w:rPr>
          <w:rFonts w:asciiTheme="minorHAnsi" w:hAnsiTheme="minorHAnsi" w:cs="Calibri"/>
          <w:color w:val="000000"/>
        </w:rPr>
        <w:t xml:space="preserve"> Piazza </w:t>
      </w:r>
      <w:r>
        <w:rPr>
          <w:rFonts w:asciiTheme="minorHAnsi" w:hAnsiTheme="minorHAnsi" w:cs="Calibri"/>
          <w:color w:val="000000"/>
        </w:rPr>
        <w:t xml:space="preserve">Valter </w:t>
      </w:r>
      <w:proofErr w:type="spellStart"/>
      <w:r>
        <w:rPr>
          <w:rFonts w:asciiTheme="minorHAnsi" w:hAnsiTheme="minorHAnsi" w:cs="Calibri"/>
          <w:color w:val="000000"/>
        </w:rPr>
        <w:t>Baldaccini</w:t>
      </w:r>
      <w:proofErr w:type="spellEnd"/>
      <w:r w:rsidRPr="0087799F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</w:rPr>
        <w:t>n.2</w:t>
      </w:r>
      <w:r w:rsidRPr="0087799F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</w:rPr>
        <w:t>- Cannara</w:t>
      </w:r>
      <w:r w:rsidRPr="0087799F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</w:rPr>
        <w:t xml:space="preserve">- </w:t>
      </w:r>
      <w:r w:rsidRPr="0087799F">
        <w:rPr>
          <w:rFonts w:asciiTheme="minorHAnsi" w:hAnsiTheme="minorHAnsi" w:cs="Calibri"/>
          <w:color w:val="000000"/>
        </w:rPr>
        <w:t xml:space="preserve">Piano secondo </w:t>
      </w:r>
      <w:r>
        <w:rPr>
          <w:rFonts w:asciiTheme="minorHAnsi" w:hAnsiTheme="minorHAnsi" w:cs="Calibri"/>
          <w:color w:val="000000"/>
        </w:rPr>
        <w:t>-</w:t>
      </w:r>
      <w:r w:rsidRPr="0087799F">
        <w:rPr>
          <w:rFonts w:asciiTheme="minorHAnsi" w:hAnsiTheme="minorHAnsi" w:cs="Calibri"/>
          <w:color w:val="000000"/>
        </w:rPr>
        <w:t xml:space="preserve"> Ufficio</w:t>
      </w:r>
      <w:r>
        <w:rPr>
          <w:rFonts w:asciiTheme="minorHAnsi" w:hAnsiTheme="minorHAnsi" w:cs="Calibri"/>
          <w:color w:val="000000"/>
        </w:rPr>
        <w:t xml:space="preserve"> Ragioneria</w:t>
      </w:r>
      <w:r w:rsidRPr="0087799F">
        <w:rPr>
          <w:rFonts w:asciiTheme="minorHAnsi" w:hAnsiTheme="minorHAnsi" w:cs="Calibri"/>
          <w:color w:val="000000"/>
        </w:rPr>
        <w:t>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Eventuali variazioni della data saranno comunicate ai concorrenti mediante </w:t>
      </w:r>
      <w:r>
        <w:rPr>
          <w:rFonts w:asciiTheme="minorHAnsi" w:hAnsiTheme="minorHAnsi" w:cs="Calibri"/>
          <w:color w:val="000000"/>
        </w:rPr>
        <w:t>avviso sul sito istituzionale dell’Ente</w:t>
      </w:r>
      <w:r w:rsidRPr="0087799F">
        <w:rPr>
          <w:rFonts w:asciiTheme="minorHAnsi" w:hAnsiTheme="minorHAnsi" w:cs="Calibri"/>
          <w:color w:val="000000"/>
        </w:rPr>
        <w:t>.</w:t>
      </w:r>
    </w:p>
    <w:p w:rsidR="003D4739" w:rsidRPr="00006B19" w:rsidRDefault="003D4739" w:rsidP="003D473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7799F">
        <w:rPr>
          <w:rFonts w:asciiTheme="minorHAnsi" w:hAnsiTheme="minorHAnsi" w:cs="Calibri"/>
          <w:b/>
          <w:bCs/>
          <w:color w:val="000000"/>
        </w:rPr>
        <w:t xml:space="preserve">Seconda seduta pubblica: </w:t>
      </w:r>
      <w:r w:rsidRPr="0087799F">
        <w:rPr>
          <w:rFonts w:asciiTheme="minorHAnsi" w:hAnsiTheme="minorHAnsi" w:cs="Calibri"/>
          <w:color w:val="000000"/>
        </w:rPr>
        <w:t>la data della seconda seduta pubblica verrà comunicata ai</w:t>
      </w:r>
      <w:r>
        <w:rPr>
          <w:rFonts w:asciiTheme="minorHAnsi" w:hAnsiTheme="minorHAnsi" w:cs="Calibri"/>
          <w:color w:val="000000"/>
        </w:rPr>
        <w:t xml:space="preserve"> concorrenti mediante</w:t>
      </w:r>
      <w:r w:rsidRPr="00006B19">
        <w:rPr>
          <w:rFonts w:asciiTheme="minorHAnsi" w:hAnsiTheme="minorHAnsi" w:cs="Calibri"/>
          <w:color w:val="000000"/>
        </w:rPr>
        <w:t xml:space="preserve"> </w:t>
      </w:r>
      <w:r w:rsidRPr="00006B19">
        <w:rPr>
          <w:rFonts w:ascii="Calibri" w:hAnsi="Calibri" w:cs="Calibri"/>
          <w:color w:val="000000"/>
        </w:rPr>
        <w:t>avviso sul sito istituzionale dell’Ente.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La descrizione e le modalità di svolgimento del servizio, </w:t>
      </w:r>
      <w:r>
        <w:rPr>
          <w:rFonts w:asciiTheme="minorHAnsi" w:hAnsiTheme="minorHAnsi" w:cs="Calibri"/>
          <w:color w:val="000000"/>
        </w:rPr>
        <w:t xml:space="preserve">nonché le condizioni essenziali </w:t>
      </w:r>
      <w:r w:rsidRPr="0087799F">
        <w:rPr>
          <w:rFonts w:asciiTheme="minorHAnsi" w:hAnsiTheme="minorHAnsi" w:cs="Calibri"/>
          <w:color w:val="000000"/>
        </w:rPr>
        <w:t>del contratto sono riportate nell’allegato schema di Convenzione, approvato con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 xml:space="preserve">deliberazione del Consiglio Comunale n. </w:t>
      </w:r>
      <w:r w:rsidR="00F67B3F">
        <w:rPr>
          <w:rFonts w:asciiTheme="minorHAnsi" w:hAnsiTheme="minorHAnsi" w:cs="Calibri"/>
          <w:color w:val="000000"/>
        </w:rPr>
        <w:t>50</w:t>
      </w:r>
      <w:r w:rsidRPr="0087799F">
        <w:rPr>
          <w:rFonts w:asciiTheme="minorHAnsi" w:hAnsiTheme="minorHAnsi" w:cs="Calibri"/>
          <w:color w:val="000000"/>
        </w:rPr>
        <w:t xml:space="preserve"> del </w:t>
      </w:r>
      <w:r w:rsidR="00F67B3F">
        <w:rPr>
          <w:rFonts w:asciiTheme="minorHAnsi" w:hAnsiTheme="minorHAnsi" w:cs="Calibri"/>
          <w:color w:val="000000"/>
        </w:rPr>
        <w:t>29/11</w:t>
      </w:r>
      <w:r w:rsidRPr="0087799F">
        <w:rPr>
          <w:rFonts w:asciiTheme="minorHAnsi" w:hAnsiTheme="minorHAnsi" w:cs="Calibri"/>
          <w:color w:val="000000"/>
        </w:rPr>
        <w:t>/2016 e conseguente determinazione.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Con la presentazione dell’offerta si intenderanno integralmente accettate dal concorrente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tutte le condizioni e precisazioni dello schema di Convenzi</w:t>
      </w:r>
      <w:r>
        <w:rPr>
          <w:rFonts w:asciiTheme="minorHAnsi" w:hAnsiTheme="minorHAnsi" w:cs="Calibri"/>
          <w:color w:val="000000"/>
        </w:rPr>
        <w:t xml:space="preserve">one e del presente disciplinare </w:t>
      </w:r>
      <w:r w:rsidRPr="0087799F">
        <w:rPr>
          <w:rFonts w:asciiTheme="minorHAnsi" w:hAnsiTheme="minorHAnsi" w:cs="Calibri"/>
          <w:color w:val="000000"/>
        </w:rPr>
        <w:t>di gara, al cui rispetto l’operatore economico sarà vincolato in caso di aggiudicazione.</w:t>
      </w: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Il presente documento contiene le disposizioni che regolano la Procedura Aperta ai sensi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 xml:space="preserve">dell’art. 60 del </w:t>
      </w:r>
      <w:r w:rsidR="000809ED" w:rsidRPr="0087799F">
        <w:rPr>
          <w:rFonts w:asciiTheme="minorHAnsi" w:hAnsiTheme="minorHAnsi" w:cs="Calibri"/>
          <w:color w:val="000000"/>
        </w:rPr>
        <w:t>D.lgs.</w:t>
      </w:r>
      <w:r w:rsidRPr="0087799F">
        <w:rPr>
          <w:rFonts w:asciiTheme="minorHAnsi" w:hAnsiTheme="minorHAnsi" w:cs="Calibri"/>
          <w:color w:val="000000"/>
        </w:rPr>
        <w:t xml:space="preserve"> n. 50/2016 per l’affidamento del serv</w:t>
      </w:r>
      <w:r>
        <w:rPr>
          <w:rFonts w:asciiTheme="minorHAnsi" w:hAnsiTheme="minorHAnsi" w:cs="Calibri"/>
          <w:color w:val="000000"/>
        </w:rPr>
        <w:t xml:space="preserve">izio di Tesoreria del Comune di </w:t>
      </w:r>
      <w:r w:rsidRPr="0087799F">
        <w:rPr>
          <w:rFonts w:asciiTheme="minorHAnsi" w:hAnsiTheme="minorHAnsi" w:cs="Calibri"/>
          <w:color w:val="000000"/>
        </w:rPr>
        <w:t>Legnano per la durata di anni 5, rinnovabil</w:t>
      </w:r>
      <w:r>
        <w:rPr>
          <w:rFonts w:asciiTheme="minorHAnsi" w:hAnsiTheme="minorHAnsi" w:cs="Calibri"/>
          <w:color w:val="000000"/>
        </w:rPr>
        <w:t xml:space="preserve">i, come in seguito specificato. 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La procedura di selezione, trattandosi di concessione di s</w:t>
      </w:r>
      <w:r>
        <w:rPr>
          <w:rFonts w:asciiTheme="minorHAnsi" w:hAnsiTheme="minorHAnsi" w:cs="Calibri"/>
          <w:color w:val="000000"/>
        </w:rPr>
        <w:t>ervizi (</w:t>
      </w:r>
      <w:proofErr w:type="spellStart"/>
      <w:r>
        <w:rPr>
          <w:rFonts w:asciiTheme="minorHAnsi" w:hAnsiTheme="minorHAnsi" w:cs="Calibri"/>
          <w:color w:val="000000"/>
        </w:rPr>
        <w:t>Cons</w:t>
      </w:r>
      <w:proofErr w:type="spellEnd"/>
      <w:r>
        <w:rPr>
          <w:rFonts w:asciiTheme="minorHAnsi" w:hAnsiTheme="minorHAnsi" w:cs="Calibri"/>
          <w:color w:val="000000"/>
        </w:rPr>
        <w:t xml:space="preserve">. di Stato, sez. V, </w:t>
      </w:r>
      <w:proofErr w:type="spellStart"/>
      <w:r w:rsidRPr="0087799F">
        <w:rPr>
          <w:rFonts w:asciiTheme="minorHAnsi" w:hAnsiTheme="minorHAnsi" w:cs="Calibri"/>
          <w:color w:val="000000"/>
        </w:rPr>
        <w:t>sent</w:t>
      </w:r>
      <w:proofErr w:type="spellEnd"/>
      <w:r w:rsidRPr="0087799F">
        <w:rPr>
          <w:rFonts w:asciiTheme="minorHAnsi" w:hAnsiTheme="minorHAnsi" w:cs="Calibri"/>
          <w:color w:val="000000"/>
        </w:rPr>
        <w:t>. N. 3377/2011 e Cassazione Civile Sez. Unite sentenza n. 8113/2009), è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assoggettata al</w:t>
      </w:r>
      <w:r w:rsidR="000809ED">
        <w:rPr>
          <w:rFonts w:asciiTheme="minorHAnsi" w:hAnsiTheme="minorHAnsi" w:cs="Calibri"/>
          <w:color w:val="000000"/>
        </w:rPr>
        <w:t>la disciplina del D.</w:t>
      </w:r>
      <w:r w:rsidR="000809ED" w:rsidRPr="0087799F">
        <w:rPr>
          <w:rFonts w:asciiTheme="minorHAnsi" w:hAnsiTheme="minorHAnsi" w:cs="Calibri"/>
          <w:color w:val="000000"/>
        </w:rPr>
        <w:t>lgs.</w:t>
      </w:r>
      <w:r w:rsidRPr="0087799F">
        <w:rPr>
          <w:rFonts w:asciiTheme="minorHAnsi" w:hAnsiTheme="minorHAnsi" w:cs="Calibri"/>
          <w:color w:val="000000"/>
        </w:rPr>
        <w:t xml:space="preserve"> 18.04.2016 n. 50 “Nuovo Codice dei Contratti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Pubblici” per quanto non diversamente disposto dal presente disciplinare.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</w:rPr>
      </w:pPr>
      <w:r w:rsidRPr="0087799F">
        <w:rPr>
          <w:rFonts w:asciiTheme="minorHAnsi" w:hAnsiTheme="minorHAnsi" w:cs="Calibri"/>
          <w:b/>
          <w:bCs/>
          <w:color w:val="000000"/>
        </w:rPr>
        <w:t>STAZIONE APPALTANTE: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Comune di </w:t>
      </w:r>
      <w:r>
        <w:rPr>
          <w:rFonts w:asciiTheme="minorHAnsi" w:hAnsiTheme="minorHAnsi" w:cs="Calibri"/>
          <w:color w:val="000000"/>
        </w:rPr>
        <w:t>CANNARA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Piazza Valter </w:t>
      </w:r>
      <w:proofErr w:type="spellStart"/>
      <w:r>
        <w:rPr>
          <w:rFonts w:asciiTheme="minorHAnsi" w:hAnsiTheme="minorHAnsi" w:cs="Calibri"/>
          <w:color w:val="000000"/>
        </w:rPr>
        <w:t>Baldaccini</w:t>
      </w:r>
      <w:proofErr w:type="spellEnd"/>
      <w:r>
        <w:rPr>
          <w:rFonts w:asciiTheme="minorHAnsi" w:hAnsiTheme="minorHAnsi" w:cs="Calibri"/>
          <w:color w:val="000000"/>
        </w:rPr>
        <w:t xml:space="preserve"> n. 2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06033 Cannara (PG)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Tel. 0</w:t>
      </w:r>
      <w:r>
        <w:rPr>
          <w:rFonts w:asciiTheme="minorHAnsi" w:hAnsiTheme="minorHAnsi" w:cs="Calibri"/>
          <w:color w:val="000000"/>
        </w:rPr>
        <w:t>742/731811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Fax. 0742/ 731824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FF"/>
        </w:rPr>
      </w:pPr>
      <w:r w:rsidRPr="0087799F">
        <w:rPr>
          <w:rFonts w:asciiTheme="minorHAnsi" w:hAnsiTheme="minorHAnsi" w:cs="Calibri"/>
          <w:color w:val="000000"/>
        </w:rPr>
        <w:t xml:space="preserve">Sito internet </w:t>
      </w:r>
      <w:r w:rsidRPr="0087799F">
        <w:rPr>
          <w:rFonts w:asciiTheme="minorHAnsi" w:hAnsiTheme="minorHAnsi" w:cs="Calibri"/>
          <w:color w:val="0000FF"/>
        </w:rPr>
        <w:t>www.</w:t>
      </w:r>
      <w:r>
        <w:rPr>
          <w:rFonts w:asciiTheme="minorHAnsi" w:hAnsiTheme="minorHAnsi" w:cs="Calibri"/>
          <w:color w:val="0000FF"/>
        </w:rPr>
        <w:t>comune.cannara.pg.it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FF"/>
        </w:rPr>
      </w:pPr>
      <w:r w:rsidRPr="0087799F">
        <w:rPr>
          <w:rFonts w:asciiTheme="minorHAnsi" w:hAnsiTheme="minorHAnsi" w:cs="Calibri"/>
          <w:color w:val="000000"/>
        </w:rPr>
        <w:t xml:space="preserve">Indirizzo e-mail </w:t>
      </w:r>
      <w:r>
        <w:rPr>
          <w:rFonts w:asciiTheme="minorHAnsi" w:hAnsiTheme="minorHAnsi" w:cs="Calibri"/>
          <w:color w:val="0000FF"/>
        </w:rPr>
        <w:t>ragioneria</w:t>
      </w:r>
      <w:r w:rsidRPr="0087799F">
        <w:rPr>
          <w:rFonts w:asciiTheme="minorHAnsi" w:hAnsiTheme="minorHAnsi" w:cs="Calibri"/>
          <w:color w:val="0000FF"/>
        </w:rPr>
        <w:t>@</w:t>
      </w:r>
      <w:r>
        <w:rPr>
          <w:rFonts w:asciiTheme="minorHAnsi" w:hAnsiTheme="minorHAnsi" w:cs="Calibri"/>
          <w:color w:val="0000FF"/>
        </w:rPr>
        <w:t>comune.cannara.pg.it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FF"/>
        </w:rPr>
      </w:pPr>
      <w:r w:rsidRPr="0087799F">
        <w:rPr>
          <w:rFonts w:asciiTheme="minorHAnsi" w:hAnsiTheme="minorHAnsi" w:cs="Calibri"/>
          <w:color w:val="000000"/>
        </w:rPr>
        <w:t xml:space="preserve">PEC </w:t>
      </w:r>
      <w:r w:rsidRPr="0087799F">
        <w:rPr>
          <w:rFonts w:asciiTheme="minorHAnsi" w:hAnsiTheme="minorHAnsi" w:cs="Calibri"/>
          <w:color w:val="0000FF"/>
        </w:rPr>
        <w:t>comune.</w:t>
      </w:r>
      <w:r>
        <w:rPr>
          <w:rFonts w:asciiTheme="minorHAnsi" w:hAnsiTheme="minorHAnsi" w:cs="Calibri"/>
          <w:color w:val="0000FF"/>
        </w:rPr>
        <w:t>cannara</w:t>
      </w:r>
      <w:r w:rsidRPr="0087799F">
        <w:rPr>
          <w:rFonts w:asciiTheme="minorHAnsi" w:hAnsiTheme="minorHAnsi" w:cs="Calibri"/>
          <w:color w:val="0000FF"/>
        </w:rPr>
        <w:t>@</w:t>
      </w:r>
      <w:r>
        <w:rPr>
          <w:rFonts w:asciiTheme="minorHAnsi" w:hAnsiTheme="minorHAnsi" w:cs="Calibri"/>
          <w:color w:val="0000FF"/>
        </w:rPr>
        <w:t>posta</w:t>
      </w:r>
      <w:r w:rsidRPr="0087799F">
        <w:rPr>
          <w:rFonts w:asciiTheme="minorHAnsi" w:hAnsiTheme="minorHAnsi" w:cs="Calibri"/>
          <w:color w:val="0000FF"/>
        </w:rPr>
        <w:t>cert.</w:t>
      </w:r>
      <w:r>
        <w:rPr>
          <w:rFonts w:asciiTheme="minorHAnsi" w:hAnsiTheme="minorHAnsi" w:cs="Calibri"/>
          <w:color w:val="0000FF"/>
        </w:rPr>
        <w:t>umbria</w:t>
      </w:r>
      <w:r w:rsidRPr="0087799F">
        <w:rPr>
          <w:rFonts w:asciiTheme="minorHAnsi" w:hAnsiTheme="minorHAnsi" w:cs="Calibri"/>
          <w:color w:val="0000FF"/>
        </w:rPr>
        <w:t>.it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</w:rPr>
      </w:pPr>
      <w:r w:rsidRPr="0087799F">
        <w:rPr>
          <w:rFonts w:asciiTheme="minorHAnsi" w:hAnsiTheme="minorHAnsi" w:cs="Calibri"/>
          <w:b/>
          <w:bCs/>
          <w:color w:val="000000"/>
        </w:rPr>
        <w:t>SERVIZIO COMPETENTE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Settore Servizi Economico Finanziari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Servizi Contabilità, Controllo, Programmazione e Bilancio</w:t>
      </w: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</w:rPr>
      </w:pPr>
      <w:r w:rsidRPr="0087799F">
        <w:rPr>
          <w:rFonts w:asciiTheme="minorHAnsi" w:hAnsiTheme="minorHAnsi" w:cs="Calibri"/>
          <w:b/>
          <w:bCs/>
          <w:color w:val="000000"/>
        </w:rPr>
        <w:lastRenderedPageBreak/>
        <w:t>RESPONSABILE DEL PROCEDIMENTO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Il </w:t>
      </w:r>
      <w:r>
        <w:rPr>
          <w:rFonts w:asciiTheme="minorHAnsi" w:hAnsiTheme="minorHAnsi" w:cs="Calibri"/>
          <w:color w:val="000000"/>
        </w:rPr>
        <w:t>Responsabile</w:t>
      </w:r>
      <w:r w:rsidRPr="0087799F">
        <w:rPr>
          <w:rFonts w:asciiTheme="minorHAnsi" w:hAnsiTheme="minorHAnsi" w:cs="Calibri"/>
          <w:color w:val="000000"/>
        </w:rPr>
        <w:t xml:space="preserve"> del Settore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Servizi Economico</w:t>
      </w:r>
      <w:r>
        <w:rPr>
          <w:rFonts w:asciiTheme="minorHAnsi" w:hAnsiTheme="minorHAnsi" w:cs="Calibri"/>
          <w:color w:val="000000"/>
        </w:rPr>
        <w:t>-</w:t>
      </w:r>
      <w:r w:rsidRPr="0087799F">
        <w:rPr>
          <w:rFonts w:asciiTheme="minorHAnsi" w:hAnsiTheme="minorHAnsi" w:cs="Calibri"/>
          <w:color w:val="000000"/>
        </w:rPr>
        <w:t xml:space="preserve">Finanziari, Dott. </w:t>
      </w:r>
      <w:r>
        <w:rPr>
          <w:rFonts w:asciiTheme="minorHAnsi" w:hAnsiTheme="minorHAnsi" w:cs="Calibri"/>
          <w:color w:val="000000"/>
        </w:rPr>
        <w:t xml:space="preserve">Stefano </w:t>
      </w:r>
      <w:proofErr w:type="spellStart"/>
      <w:r>
        <w:rPr>
          <w:rFonts w:asciiTheme="minorHAnsi" w:hAnsiTheme="minorHAnsi" w:cs="Calibri"/>
          <w:color w:val="000000"/>
        </w:rPr>
        <w:t>Minni</w:t>
      </w:r>
      <w:proofErr w:type="spellEnd"/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Tel. 0742/731803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Fax. 0742/731824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FF"/>
        </w:rPr>
      </w:pPr>
      <w:r w:rsidRPr="0087799F">
        <w:rPr>
          <w:rFonts w:asciiTheme="minorHAnsi" w:hAnsiTheme="minorHAnsi" w:cs="Calibri"/>
          <w:color w:val="000000"/>
        </w:rPr>
        <w:t xml:space="preserve">Indirizzo e-mail </w:t>
      </w:r>
      <w:r>
        <w:rPr>
          <w:rFonts w:asciiTheme="minorHAnsi" w:hAnsiTheme="minorHAnsi" w:cs="Calibri"/>
          <w:color w:val="0000FF"/>
        </w:rPr>
        <w:t>ragioneria</w:t>
      </w:r>
      <w:r w:rsidRPr="0087799F">
        <w:rPr>
          <w:rFonts w:asciiTheme="minorHAnsi" w:hAnsiTheme="minorHAnsi" w:cs="Calibri"/>
          <w:color w:val="0000FF"/>
        </w:rPr>
        <w:t>@</w:t>
      </w:r>
      <w:r>
        <w:rPr>
          <w:rFonts w:asciiTheme="minorHAnsi" w:hAnsiTheme="minorHAnsi" w:cs="Calibri"/>
          <w:color w:val="0000FF"/>
        </w:rPr>
        <w:t>comune.cannara.pg.it</w:t>
      </w: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</w:rPr>
      </w:pPr>
      <w:r w:rsidRPr="0087799F">
        <w:rPr>
          <w:rFonts w:asciiTheme="minorHAnsi" w:hAnsiTheme="minorHAnsi" w:cs="Calibri"/>
          <w:b/>
          <w:bCs/>
          <w:color w:val="000000"/>
        </w:rPr>
        <w:t>ATTI DI GARA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Bando di gara</w:t>
      </w:r>
      <w:r>
        <w:rPr>
          <w:rFonts w:asciiTheme="minorHAnsi" w:hAnsiTheme="minorHAnsi" w:cs="Calibri"/>
          <w:color w:val="000000"/>
        </w:rPr>
        <w:t>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Disciplinare di gara</w:t>
      </w:r>
      <w:r>
        <w:rPr>
          <w:rFonts w:asciiTheme="minorHAnsi" w:hAnsiTheme="minorHAnsi" w:cs="Calibri"/>
          <w:color w:val="000000"/>
        </w:rPr>
        <w:t>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Allegati al disciplinare di gara: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- Allegato 1): Modello domanda di partecipazione</w:t>
      </w:r>
      <w:r>
        <w:rPr>
          <w:rFonts w:asciiTheme="minorHAnsi" w:hAnsiTheme="minorHAnsi" w:cs="Calibri"/>
          <w:color w:val="000000"/>
        </w:rPr>
        <w:t>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- Allegato 2a): Modello per dichiarazione certificato generale casellario</w:t>
      </w:r>
      <w:r>
        <w:rPr>
          <w:rFonts w:asciiTheme="minorHAnsi" w:hAnsiTheme="minorHAnsi" w:cs="Calibri"/>
          <w:color w:val="000000"/>
        </w:rPr>
        <w:t>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giudiziale e applicazione misure di prevenzione</w:t>
      </w:r>
      <w:r>
        <w:rPr>
          <w:rFonts w:asciiTheme="minorHAnsi" w:hAnsiTheme="minorHAnsi" w:cs="Calibri"/>
          <w:color w:val="000000"/>
        </w:rPr>
        <w:t>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- Allegato 2b): Modello per dichiarazione certificato generale casellario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giudiziale e applicazione misure di prevenzione per soggetti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cessati dalla carica</w:t>
      </w:r>
      <w:r>
        <w:rPr>
          <w:rFonts w:asciiTheme="minorHAnsi" w:hAnsiTheme="minorHAnsi" w:cs="Calibri"/>
          <w:color w:val="000000"/>
        </w:rPr>
        <w:t>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- Allegato 3a): Scheda offerta tecnica</w:t>
      </w:r>
      <w:r>
        <w:rPr>
          <w:rFonts w:asciiTheme="minorHAnsi" w:hAnsiTheme="minorHAnsi" w:cs="Calibri"/>
          <w:color w:val="000000"/>
        </w:rPr>
        <w:t>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- Allegat</w:t>
      </w:r>
      <w:r>
        <w:rPr>
          <w:rFonts w:asciiTheme="minorHAnsi" w:hAnsiTheme="minorHAnsi" w:cs="Calibri"/>
          <w:color w:val="000000"/>
        </w:rPr>
        <w:t>o 3b): Scheda offerta economica;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Convenzione</w:t>
      </w:r>
      <w:r>
        <w:rPr>
          <w:rFonts w:asciiTheme="minorHAnsi" w:hAnsiTheme="minorHAnsi" w:cs="Calibri"/>
          <w:color w:val="000000"/>
        </w:rPr>
        <w:t>.</w:t>
      </w: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3D4739" w:rsidRP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000000"/>
        </w:rPr>
      </w:pPr>
      <w:r w:rsidRPr="003D4739">
        <w:rPr>
          <w:rFonts w:asciiTheme="minorHAnsi" w:hAnsiTheme="minorHAnsi" w:cs="Calibri"/>
          <w:b/>
          <w:color w:val="000000"/>
        </w:rPr>
        <w:t>LEGENDA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Amministrazione Comunale: Stazione appaltante </w:t>
      </w:r>
      <w:r>
        <w:rPr>
          <w:rFonts w:asciiTheme="minorHAnsi" w:hAnsiTheme="minorHAnsi" w:cs="Calibri"/>
          <w:color w:val="000000"/>
        </w:rPr>
        <w:t>-</w:t>
      </w:r>
      <w:r w:rsidRPr="0087799F">
        <w:rPr>
          <w:rFonts w:asciiTheme="minorHAnsi" w:hAnsiTheme="minorHAnsi" w:cs="Calibri"/>
          <w:color w:val="000000"/>
        </w:rPr>
        <w:t xml:space="preserve"> Comune di </w:t>
      </w:r>
      <w:r>
        <w:rPr>
          <w:rFonts w:asciiTheme="minorHAnsi" w:hAnsiTheme="minorHAnsi" w:cs="Calibri"/>
          <w:color w:val="000000"/>
        </w:rPr>
        <w:t>Cannara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Capitolato: Convenzione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Disciplinare: Disciplinare di Gara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Operatore economico: Impresa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Servizio: Concessione del</w:t>
      </w:r>
      <w:r>
        <w:rPr>
          <w:rFonts w:asciiTheme="minorHAnsi" w:hAnsiTheme="minorHAnsi" w:cs="Calibri"/>
          <w:color w:val="000000"/>
        </w:rPr>
        <w:t xml:space="preserve"> servizio di Tesoreria comunale.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La presente procedura viene condotta mediante l’ausilio di sistemi informatici e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 xml:space="preserve">l’utilizzazione di modalità di comunicazione in forma elettronica, ai sensi del </w:t>
      </w:r>
      <w:r w:rsidR="000809ED" w:rsidRPr="0087799F">
        <w:rPr>
          <w:rFonts w:asciiTheme="minorHAnsi" w:hAnsiTheme="minorHAnsi" w:cs="Calibri"/>
          <w:color w:val="000000"/>
        </w:rPr>
        <w:t>D.lgs.</w:t>
      </w:r>
      <w:r w:rsidR="000809ED"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50/2016.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FF"/>
        </w:rPr>
      </w:pPr>
      <w:r w:rsidRPr="0087799F">
        <w:rPr>
          <w:rFonts w:asciiTheme="minorHAnsi" w:hAnsiTheme="minorHAnsi" w:cs="Calibri"/>
          <w:color w:val="000000"/>
        </w:rPr>
        <w:t xml:space="preserve">Il Bando di gara, il Disciplinare di gara e i </w:t>
      </w:r>
      <w:proofErr w:type="spellStart"/>
      <w:r w:rsidRPr="0087799F">
        <w:rPr>
          <w:rFonts w:asciiTheme="minorHAnsi" w:hAnsiTheme="minorHAnsi" w:cs="Calibri"/>
          <w:i/>
          <w:iCs/>
          <w:color w:val="000000"/>
        </w:rPr>
        <w:t>fac-simili</w:t>
      </w:r>
      <w:proofErr w:type="spellEnd"/>
      <w:r w:rsidRPr="0087799F">
        <w:rPr>
          <w:rFonts w:asciiTheme="minorHAnsi" w:hAnsiTheme="minorHAnsi" w:cs="Calibri"/>
          <w:i/>
          <w:iCs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di</w:t>
      </w:r>
      <w:r>
        <w:rPr>
          <w:rFonts w:asciiTheme="minorHAnsi" w:hAnsiTheme="minorHAnsi" w:cs="Calibri"/>
          <w:color w:val="000000"/>
        </w:rPr>
        <w:t xml:space="preserve"> dichiarazioni sostitutive sono </w:t>
      </w:r>
      <w:r w:rsidRPr="0087799F">
        <w:rPr>
          <w:rFonts w:asciiTheme="minorHAnsi" w:hAnsiTheme="minorHAnsi" w:cs="Calibri"/>
          <w:color w:val="000000"/>
        </w:rPr>
        <w:t xml:space="preserve">disponibili sui siti Internet: </w:t>
      </w:r>
      <w:r w:rsidRPr="0087799F">
        <w:rPr>
          <w:rFonts w:asciiTheme="minorHAnsi" w:hAnsiTheme="minorHAnsi" w:cs="Calibri"/>
          <w:color w:val="0000FF"/>
        </w:rPr>
        <w:t>www.</w:t>
      </w:r>
      <w:r>
        <w:rPr>
          <w:rFonts w:asciiTheme="minorHAnsi" w:hAnsiTheme="minorHAnsi" w:cs="Calibri"/>
          <w:color w:val="0000FF"/>
        </w:rPr>
        <w:t>comune.cannara.pg.it</w:t>
      </w:r>
      <w:r w:rsidRPr="0087799F">
        <w:rPr>
          <w:rFonts w:asciiTheme="minorHAnsi" w:hAnsiTheme="minorHAnsi" w:cs="Calibri"/>
          <w:color w:val="0000FF"/>
        </w:rPr>
        <w:t xml:space="preserve"> </w:t>
      </w:r>
      <w:r w:rsidRPr="0087799F">
        <w:rPr>
          <w:rFonts w:asciiTheme="minorHAnsi" w:hAnsiTheme="minorHAnsi" w:cs="Calibri"/>
          <w:color w:val="000000"/>
        </w:rPr>
        <w:t xml:space="preserve">sezione “Bandi, avvisi e concorsi pubblici </w:t>
      </w:r>
      <w:r>
        <w:rPr>
          <w:rFonts w:asciiTheme="minorHAnsi" w:hAnsiTheme="minorHAnsi" w:cs="Calibri"/>
          <w:color w:val="000000"/>
        </w:rPr>
        <w:t>- Bandi di gara e contratti”.</w:t>
      </w: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</w:rPr>
      </w:pPr>
      <w:r w:rsidRPr="0087799F">
        <w:rPr>
          <w:rFonts w:asciiTheme="minorHAnsi" w:hAnsiTheme="minorHAnsi" w:cs="Calibri"/>
          <w:b/>
          <w:bCs/>
          <w:color w:val="000000"/>
        </w:rPr>
        <w:t>1 . OGGETTO E VALORE DELL’APPALTO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1. Oggetto del presente documento è la disciplina per l’affidamento in concessione del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 xml:space="preserve">Servizio di Tesoreria e cassa del Comune di </w:t>
      </w:r>
      <w:r>
        <w:rPr>
          <w:rFonts w:asciiTheme="minorHAnsi" w:hAnsiTheme="minorHAnsi" w:cs="Calibri"/>
          <w:color w:val="000000"/>
        </w:rPr>
        <w:t>Cannara</w:t>
      </w:r>
      <w:r w:rsidRPr="0087799F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</w:rPr>
        <w:t>-</w:t>
      </w:r>
      <w:r w:rsidRPr="0087799F">
        <w:rPr>
          <w:rFonts w:asciiTheme="minorHAnsi" w:hAnsiTheme="minorHAnsi" w:cs="Calibri"/>
          <w:color w:val="000000"/>
        </w:rPr>
        <w:t xml:space="preserve"> periodo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01.01.2017/31.12.2021, di seguito denominato “Servizio”, secondo quanto più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dettagliatamente descritto e stabilito nella Convenzione. Le condizioni e le modalità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alle quali dovrà rispondere il servizio sono stabilite da tutti gli atti di gara e dai loro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allegati, parti integranti di essi.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2. Le prestazioni per il servizio in oggetto dovranno rispettare, a pena esclusione dalla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gara, le modalità di esecuzione richieste nella Convenzione.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3. Pur avendo il servizio valore indeterminabile, (in quanto per la prestazione dello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stesso non è dovuto al Tesoriere alcun corrispettivo da parte del Comune), l’importo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a base d’asta del servizio della gara, ai soli fini dell’assolvimento degli obblighi di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 xml:space="preserve">contribuzione nei confronti dell’ANAC e </w:t>
      </w:r>
      <w:r w:rsidRPr="0087799F">
        <w:rPr>
          <w:rFonts w:asciiTheme="minorHAnsi" w:hAnsiTheme="minorHAnsi" w:cs="Calibri"/>
          <w:color w:val="000000"/>
        </w:rPr>
        <w:lastRenderedPageBreak/>
        <w:t>della misura della cauzione provvisoria,</w:t>
      </w:r>
      <w:r>
        <w:rPr>
          <w:rFonts w:asciiTheme="minorHAnsi" w:hAnsiTheme="minorHAnsi" w:cs="Calibri"/>
          <w:color w:val="000000"/>
        </w:rPr>
        <w:t xml:space="preserve"> </w:t>
      </w:r>
      <w:r w:rsidR="00CF2996">
        <w:rPr>
          <w:rFonts w:asciiTheme="minorHAnsi" w:hAnsiTheme="minorHAnsi" w:cs="Calibri"/>
          <w:color w:val="000000"/>
        </w:rPr>
        <w:t>viene indicato in Euro 2</w:t>
      </w:r>
      <w:r w:rsidRPr="0087799F">
        <w:rPr>
          <w:rFonts w:asciiTheme="minorHAnsi" w:hAnsiTheme="minorHAnsi" w:cs="Calibri"/>
          <w:color w:val="000000"/>
        </w:rPr>
        <w:t>0.000,00.= (</w:t>
      </w:r>
      <w:r w:rsidR="00CF2996">
        <w:rPr>
          <w:rFonts w:asciiTheme="minorHAnsi" w:hAnsiTheme="minorHAnsi" w:cs="Calibri"/>
          <w:color w:val="000000"/>
        </w:rPr>
        <w:t>venti</w:t>
      </w:r>
      <w:r w:rsidRPr="0087799F">
        <w:rPr>
          <w:rFonts w:asciiTheme="minorHAnsi" w:hAnsiTheme="minorHAnsi" w:cs="Calibri"/>
          <w:color w:val="000000"/>
        </w:rPr>
        <w:t>mila) in applicazione di quanto previsto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 xml:space="preserve">dall’art. 35 del </w:t>
      </w:r>
      <w:r w:rsidR="000809ED" w:rsidRPr="0087799F">
        <w:rPr>
          <w:rFonts w:asciiTheme="minorHAnsi" w:hAnsiTheme="minorHAnsi" w:cs="Calibri"/>
          <w:color w:val="000000"/>
        </w:rPr>
        <w:t>D.lgs.</w:t>
      </w:r>
      <w:r w:rsidRPr="0087799F">
        <w:rPr>
          <w:rFonts w:asciiTheme="minorHAnsi" w:hAnsiTheme="minorHAnsi" w:cs="Calibri"/>
          <w:color w:val="000000"/>
        </w:rPr>
        <w:t xml:space="preserve"> 50/2016.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4. Codice CIG N° </w:t>
      </w:r>
      <w:r w:rsidR="00D079B1" w:rsidRPr="00D079B1">
        <w:rPr>
          <w:rFonts w:asciiTheme="minorHAnsi" w:hAnsiTheme="minorHAnsi" w:cs="Calibri"/>
          <w:b/>
          <w:bCs/>
          <w:color w:val="000000"/>
        </w:rPr>
        <w:t>Z7E1B74D5F</w:t>
      </w:r>
      <w:r w:rsidRPr="0087799F">
        <w:rPr>
          <w:rFonts w:asciiTheme="minorHAnsi" w:hAnsiTheme="minorHAnsi" w:cs="Calibri"/>
          <w:color w:val="000000"/>
        </w:rPr>
        <w:t>.</w:t>
      </w: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5. Il servizio non comporta spese per il Comune (escluso le e</w:t>
      </w:r>
      <w:r>
        <w:rPr>
          <w:rFonts w:asciiTheme="minorHAnsi" w:hAnsiTheme="minorHAnsi" w:cs="Calibri"/>
          <w:color w:val="000000"/>
        </w:rPr>
        <w:t xml:space="preserve">ventuali commissioni </w:t>
      </w:r>
      <w:r w:rsidRPr="0087799F">
        <w:rPr>
          <w:rFonts w:asciiTheme="minorHAnsi" w:hAnsiTheme="minorHAnsi" w:cs="Calibri"/>
          <w:color w:val="000000"/>
        </w:rPr>
        <w:t>dovute sulle singole operazioni come da condizioni offerte).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</w:rPr>
      </w:pPr>
      <w:r w:rsidRPr="0087799F">
        <w:rPr>
          <w:rFonts w:asciiTheme="minorHAnsi" w:hAnsiTheme="minorHAnsi" w:cs="Calibri"/>
          <w:b/>
          <w:bCs/>
          <w:color w:val="000000"/>
        </w:rPr>
        <w:t>2. SISTEMA DI GARA E BASE D’ASTA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1. La presente gara sarà aggiudicata con il criterio dell’offerta economicamente più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 xml:space="preserve">vantaggiosa ai sensi dell’art.95 del </w:t>
      </w:r>
      <w:r w:rsidR="000809ED" w:rsidRPr="0087799F">
        <w:rPr>
          <w:rFonts w:asciiTheme="minorHAnsi" w:hAnsiTheme="minorHAnsi" w:cs="Calibri"/>
          <w:color w:val="000000"/>
        </w:rPr>
        <w:t>D.lgs.</w:t>
      </w:r>
      <w:r w:rsidRPr="0087799F">
        <w:rPr>
          <w:rFonts w:asciiTheme="minorHAnsi" w:hAnsiTheme="minorHAnsi" w:cs="Calibri"/>
          <w:color w:val="000000"/>
        </w:rPr>
        <w:t xml:space="preserve"> 50/2016 valut</w:t>
      </w:r>
      <w:r>
        <w:rPr>
          <w:rFonts w:asciiTheme="minorHAnsi" w:hAnsiTheme="minorHAnsi" w:cs="Calibri"/>
          <w:color w:val="000000"/>
        </w:rPr>
        <w:t xml:space="preserve">ata in base ai seguenti </w:t>
      </w:r>
      <w:r w:rsidRPr="0087799F">
        <w:rPr>
          <w:rFonts w:asciiTheme="minorHAnsi" w:hAnsiTheme="minorHAnsi" w:cs="Calibri"/>
          <w:color w:val="000000"/>
        </w:rPr>
        <w:t>elementi: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- </w:t>
      </w:r>
      <w:r w:rsidRPr="0087799F">
        <w:rPr>
          <w:rFonts w:asciiTheme="minorHAnsi" w:hAnsiTheme="minorHAnsi" w:cs="Calibri"/>
          <w:color w:val="000000"/>
        </w:rPr>
        <w:t>Elementi qualitativi (Offerta tecnica): fino a 80 punti</w:t>
      </w:r>
      <w:r>
        <w:rPr>
          <w:rFonts w:asciiTheme="minorHAnsi" w:hAnsiTheme="minorHAnsi" w:cs="Calibri"/>
          <w:color w:val="000000"/>
        </w:rPr>
        <w:t>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-</w:t>
      </w:r>
      <w:r w:rsidRPr="0087799F">
        <w:rPr>
          <w:rFonts w:asciiTheme="minorHAnsi" w:hAnsiTheme="minorHAnsi" w:cs="Calibri"/>
          <w:color w:val="000000"/>
        </w:rPr>
        <w:t xml:space="preserve"> Elementi quantitativi (Offerta economica): fino a 20 punti</w:t>
      </w:r>
      <w:r>
        <w:rPr>
          <w:rFonts w:asciiTheme="minorHAnsi" w:hAnsiTheme="minorHAnsi" w:cs="Calibri"/>
          <w:color w:val="000000"/>
        </w:rPr>
        <w:t>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2. L’Ente appaltante si riserva la facoltà di revocare in ogni momento l’intera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procedura di gara per sopravvenute ragioni di pubblico interesse o per la modifica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delle circostanze di fatto o dei presupposti giuridici su cui tale procedura si fonda.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Non sono ammesse offerte parziali né offerte condizionate.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3. La stazione appaltante Comune di </w:t>
      </w:r>
      <w:r>
        <w:rPr>
          <w:rFonts w:asciiTheme="minorHAnsi" w:hAnsiTheme="minorHAnsi" w:cs="Calibri"/>
          <w:color w:val="000000"/>
        </w:rPr>
        <w:t>Cannara</w:t>
      </w:r>
      <w:r w:rsidRPr="0087799F">
        <w:rPr>
          <w:rFonts w:asciiTheme="minorHAnsi" w:hAnsiTheme="minorHAnsi" w:cs="Calibri"/>
          <w:color w:val="000000"/>
        </w:rPr>
        <w:t>, di seguito denominata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 xml:space="preserve">Amministrazione Comunale, ai sensi dell’art. 95 comma 12 del </w:t>
      </w:r>
      <w:r w:rsidR="000809ED" w:rsidRPr="0087799F">
        <w:rPr>
          <w:rFonts w:asciiTheme="minorHAnsi" w:hAnsiTheme="minorHAnsi" w:cs="Calibri"/>
          <w:color w:val="000000"/>
        </w:rPr>
        <w:t>D.lgs.</w:t>
      </w:r>
      <w:r w:rsidRPr="0087799F">
        <w:rPr>
          <w:rFonts w:asciiTheme="minorHAnsi" w:hAnsiTheme="minorHAnsi" w:cs="Calibri"/>
          <w:color w:val="000000"/>
        </w:rPr>
        <w:t xml:space="preserve"> 50/2016 si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riserva la facoltà di non procedere all’aggiudicazione della presente gara se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nessuna offerta risulti conveniente o idonea in relazione all’oggetto dell’appalto.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Risulterà aggiudicatario il concorrente la cui offerta avrà ottenuto il punteggio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complessivo più elevato. In caso di offerte che abbiano riportato uguale punteggio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 xml:space="preserve">complessivo, l’appalto verrà aggiudicato al concorrente la cui offerta </w:t>
      </w:r>
      <w:r>
        <w:rPr>
          <w:rFonts w:asciiTheme="minorHAnsi" w:hAnsiTheme="minorHAnsi" w:cs="Calibri"/>
          <w:color w:val="000000"/>
        </w:rPr>
        <w:t xml:space="preserve">economica </w:t>
      </w:r>
      <w:r w:rsidRPr="0087799F">
        <w:rPr>
          <w:rFonts w:asciiTheme="minorHAnsi" w:hAnsiTheme="minorHAnsi" w:cs="Calibri"/>
          <w:color w:val="000000"/>
        </w:rPr>
        <w:t>abbia ottenuto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il maggior punteggio. Nel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caso in cui anche tale punteggio risulti pari, si</w:t>
      </w:r>
      <w:r>
        <w:rPr>
          <w:rFonts w:asciiTheme="minorHAnsi" w:hAnsiTheme="minorHAnsi" w:cs="Calibri"/>
          <w:color w:val="000000"/>
        </w:rPr>
        <w:t xml:space="preserve"> procederà a sorteggio ai sensi </w:t>
      </w:r>
      <w:r w:rsidRPr="0087799F">
        <w:rPr>
          <w:rFonts w:asciiTheme="minorHAnsi" w:hAnsiTheme="minorHAnsi" w:cs="Calibri"/>
          <w:color w:val="000000"/>
        </w:rPr>
        <w:t>dell’art. 77 del R.D. n. 827 del 23 maggio 1924.</w:t>
      </w: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4. Ai sensi e per gli effetti dell’art. 69 del R.D. n. 827 del 23 maggio 1924, si procederà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all’aggiudicazione della presente gara anche in prese</w:t>
      </w:r>
      <w:r>
        <w:rPr>
          <w:rFonts w:asciiTheme="minorHAnsi" w:hAnsiTheme="minorHAnsi" w:cs="Calibri"/>
          <w:color w:val="000000"/>
        </w:rPr>
        <w:t xml:space="preserve">nza di un’unica offerta valida, </w:t>
      </w:r>
      <w:r w:rsidRPr="0087799F">
        <w:rPr>
          <w:rFonts w:asciiTheme="minorHAnsi" w:hAnsiTheme="minorHAnsi" w:cs="Calibri"/>
          <w:color w:val="000000"/>
        </w:rPr>
        <w:t>purché ritenuta congrua e conveniente dall’Amministrazione Comunale.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</w:rPr>
      </w:pPr>
      <w:r w:rsidRPr="0087799F">
        <w:rPr>
          <w:rFonts w:asciiTheme="minorHAnsi" w:hAnsiTheme="minorHAnsi" w:cs="Calibri"/>
          <w:b/>
          <w:bCs/>
          <w:color w:val="000000"/>
        </w:rPr>
        <w:t>3. DURATA DEL CONTRATTO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1. La concessione del servizio di tesoreria cui avrà una durata di anni 5 (cinque),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decorrenti dal 1 gennaio 2017 al 31 dicembre 2021, indipendentemente dalla data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di formale stipula del contratto.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2. Il contratto potrà essere prorogato alle stesse condizioni contrattuali per un periodo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 xml:space="preserve">complessivamente non superiore a mesi </w:t>
      </w:r>
      <w:r>
        <w:rPr>
          <w:rFonts w:asciiTheme="minorHAnsi" w:hAnsiTheme="minorHAnsi" w:cs="Calibri"/>
          <w:color w:val="000000"/>
        </w:rPr>
        <w:t>12</w:t>
      </w:r>
      <w:r w:rsidRPr="0087799F">
        <w:rPr>
          <w:rFonts w:asciiTheme="minorHAnsi" w:hAnsiTheme="minorHAnsi" w:cs="Calibri"/>
          <w:color w:val="000000"/>
        </w:rPr>
        <w:t xml:space="preserve"> (</w:t>
      </w:r>
      <w:r>
        <w:rPr>
          <w:rFonts w:asciiTheme="minorHAnsi" w:hAnsiTheme="minorHAnsi" w:cs="Calibri"/>
          <w:color w:val="000000"/>
        </w:rPr>
        <w:t>dodici</w:t>
      </w:r>
      <w:r w:rsidRPr="0087799F">
        <w:rPr>
          <w:rFonts w:asciiTheme="minorHAnsi" w:hAnsiTheme="minorHAnsi" w:cs="Calibri"/>
          <w:color w:val="000000"/>
        </w:rPr>
        <w:t>), an</w:t>
      </w:r>
      <w:r>
        <w:rPr>
          <w:rFonts w:asciiTheme="minorHAnsi" w:hAnsiTheme="minorHAnsi" w:cs="Calibri"/>
          <w:color w:val="000000"/>
        </w:rPr>
        <w:t xml:space="preserve">che se la convenzione non fosse </w:t>
      </w:r>
      <w:r w:rsidRPr="0087799F">
        <w:rPr>
          <w:rFonts w:asciiTheme="minorHAnsi" w:hAnsiTheme="minorHAnsi" w:cs="Calibri"/>
          <w:color w:val="000000"/>
        </w:rPr>
        <w:t>rinnovata o comunque fino all’individuazione del nuovo Tesoriere come previsto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dall’art. 23 della Legge del 18 aprile 2005 n. 62 e come indicato dall’art. 22, comma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2 della Convenzione.</w:t>
      </w: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3. Alla scadenza della convenzione è facoltà dell’Amministrazione Comunale disporre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il rinnovo del contratto per ulteriori 5 anni alle medesime condizioni (o condizioni di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miglior favore offerte).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</w:rPr>
      </w:pPr>
      <w:r w:rsidRPr="0087799F">
        <w:rPr>
          <w:rFonts w:asciiTheme="minorHAnsi" w:hAnsiTheme="minorHAnsi" w:cs="Calibri"/>
          <w:b/>
          <w:bCs/>
          <w:color w:val="000000"/>
        </w:rPr>
        <w:t>4. COSTI DELLA SICUREZZA</w:t>
      </w: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I costi della sicurezza e/o, come previsto dall’art. 26, comma 3, del </w:t>
      </w:r>
      <w:r w:rsidR="000809ED" w:rsidRPr="0087799F">
        <w:rPr>
          <w:rFonts w:asciiTheme="minorHAnsi" w:hAnsiTheme="minorHAnsi" w:cs="Calibri"/>
          <w:color w:val="000000"/>
        </w:rPr>
        <w:t>D.lgs.</w:t>
      </w:r>
      <w:r w:rsidRPr="0087799F">
        <w:rPr>
          <w:rFonts w:asciiTheme="minorHAnsi" w:hAnsiTheme="minorHAnsi" w:cs="Calibri"/>
          <w:color w:val="000000"/>
        </w:rPr>
        <w:t xml:space="preserve"> n.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81/2008, derivanti da “interferenze”, si ritengono pari a 0 (zero), in quanto i relativi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oneri della sicurezza sono già inclusi nelle prestazioni per l’espletamento del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servizio di cui al punto 1.del presente disciplinare.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</w:rPr>
      </w:pPr>
      <w:r w:rsidRPr="0087799F">
        <w:rPr>
          <w:rFonts w:asciiTheme="minorHAnsi" w:hAnsiTheme="minorHAnsi" w:cs="Calibri"/>
          <w:b/>
          <w:bCs/>
          <w:color w:val="000000"/>
        </w:rPr>
        <w:t>5 . SOGGETTI AMMESSI ALLA GARA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1. Sono ammessi a presentare l’offerta, ai sensi dell’a</w:t>
      </w:r>
      <w:r>
        <w:rPr>
          <w:rFonts w:asciiTheme="minorHAnsi" w:hAnsiTheme="minorHAnsi" w:cs="Calibri"/>
          <w:color w:val="000000"/>
        </w:rPr>
        <w:t xml:space="preserve">rt. 45 del </w:t>
      </w:r>
      <w:r w:rsidR="000809ED">
        <w:rPr>
          <w:rFonts w:asciiTheme="minorHAnsi" w:hAnsiTheme="minorHAnsi" w:cs="Calibri"/>
          <w:color w:val="000000"/>
        </w:rPr>
        <w:t>D.lgs.</w:t>
      </w:r>
      <w:r>
        <w:rPr>
          <w:rFonts w:asciiTheme="minorHAnsi" w:hAnsiTheme="minorHAnsi" w:cs="Calibri"/>
          <w:color w:val="000000"/>
        </w:rPr>
        <w:t xml:space="preserve"> 50/2016, se in </w:t>
      </w:r>
      <w:r w:rsidRPr="0087799F">
        <w:rPr>
          <w:rFonts w:asciiTheme="minorHAnsi" w:hAnsiTheme="minorHAnsi" w:cs="Calibri"/>
          <w:color w:val="000000"/>
        </w:rPr>
        <w:t>possesso dei requisiti generali, dei requisiti di idoneità professionale, di capacità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tecnica e di capacità economico-finanziaria richiesti al punto 7. del presente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disciplinare, i seguenti soggetti: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a) banche autorizzate a svolgere l’attività di cui all’articolo 10 del </w:t>
      </w:r>
      <w:r w:rsidR="000809ED" w:rsidRPr="0087799F">
        <w:rPr>
          <w:rFonts w:asciiTheme="minorHAnsi" w:hAnsiTheme="minorHAnsi" w:cs="Calibri"/>
          <w:color w:val="000000"/>
        </w:rPr>
        <w:t>D.lgs.</w:t>
      </w:r>
      <w:r w:rsidRPr="0087799F">
        <w:rPr>
          <w:rFonts w:asciiTheme="minorHAnsi" w:hAnsiTheme="minorHAnsi" w:cs="Calibri"/>
          <w:color w:val="000000"/>
        </w:rPr>
        <w:t xml:space="preserve"> 1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settembre 1993, n. 385;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b) società per azioni regolarmente costituite con capitale sociale interamente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versato non inferiore a cinquecentomila euro, aventi per oggetto la gestione del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servizio di tesoreria e la riscossione dei tributi degli enti locali e che alla data del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25 febbraio 1995 erano incaricate dello svolgimento del medesimo servizio 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condizione che il capitale sociale risulti adeguato a quello minimo richiesto dalla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normativa vigente per le banche di credito cooperativo;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c) altri operatori economici abilitati per legge.</w:t>
      </w: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2. E’ ammessa la partecipazione di operatori economici stabiliti in paesi diversi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dall’Italia alle condizioni pr</w:t>
      </w:r>
      <w:r>
        <w:rPr>
          <w:rFonts w:asciiTheme="minorHAnsi" w:hAnsiTheme="minorHAnsi" w:cs="Calibri"/>
          <w:color w:val="000000"/>
        </w:rPr>
        <w:t>eviste dalla normativa vigente.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</w:rPr>
      </w:pPr>
      <w:r w:rsidRPr="0087799F">
        <w:rPr>
          <w:rFonts w:asciiTheme="minorHAnsi" w:hAnsiTheme="minorHAnsi" w:cs="Calibri"/>
          <w:b/>
          <w:bCs/>
          <w:color w:val="000000"/>
        </w:rPr>
        <w:t>6. SOGGETTI NON AMMESSI ALLA GARA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1. Non sono ammessi a partecipare alla gara gli Operatori economici, anche in forma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associata, che si trovino fra loro in una situazione di con</w:t>
      </w:r>
      <w:r>
        <w:rPr>
          <w:rFonts w:asciiTheme="minorHAnsi" w:hAnsiTheme="minorHAnsi" w:cs="Calibri"/>
          <w:color w:val="000000"/>
        </w:rPr>
        <w:t xml:space="preserve">trollo di cui all’art. 2359 del </w:t>
      </w:r>
      <w:r w:rsidRPr="0087799F">
        <w:rPr>
          <w:rFonts w:asciiTheme="minorHAnsi" w:hAnsiTheme="minorHAnsi" w:cs="Calibri"/>
          <w:color w:val="000000"/>
        </w:rPr>
        <w:t>Codice Civile o in una qualsiasi relazione, anche di fatto, nel caso in cui si accerti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che le relative offerte siano imputabili ad un unico centro decisionale, sulla base di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univoci elementi.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2. È fatto divieto agli Operatori economici di partecipare alla gara in più di un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raggruppamento temporaneo o Consorzio di concorre</w:t>
      </w:r>
      <w:r>
        <w:rPr>
          <w:rFonts w:asciiTheme="minorHAnsi" w:hAnsiTheme="minorHAnsi" w:cs="Calibri"/>
          <w:color w:val="000000"/>
        </w:rPr>
        <w:t xml:space="preserve">nti, ovvero di partecipare alla </w:t>
      </w:r>
      <w:r w:rsidRPr="0087799F">
        <w:rPr>
          <w:rFonts w:asciiTheme="minorHAnsi" w:hAnsiTheme="minorHAnsi" w:cs="Calibri"/>
          <w:color w:val="000000"/>
        </w:rPr>
        <w:t>gara anche in forma individuale qualora lo stesso Operatore economico partecipi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alla gara medesima in raggruppamento o Consorzio di concorrenti.</w:t>
      </w: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3. Tali divieti sono posti a pena di esclusione dalla gara per tutte le diverse offerte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presentate.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</w:rPr>
      </w:pPr>
      <w:r w:rsidRPr="0087799F">
        <w:rPr>
          <w:rFonts w:asciiTheme="minorHAnsi" w:hAnsiTheme="minorHAnsi" w:cs="Calibri"/>
          <w:b/>
          <w:bCs/>
          <w:color w:val="000000"/>
        </w:rPr>
        <w:t>7. REQUISITI RICHIESTI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Ai sensi degli artt. 80, 83 del </w:t>
      </w:r>
      <w:r w:rsidR="000809ED" w:rsidRPr="0087799F">
        <w:rPr>
          <w:rFonts w:asciiTheme="minorHAnsi" w:hAnsiTheme="minorHAnsi" w:cs="Calibri"/>
          <w:color w:val="000000"/>
        </w:rPr>
        <w:t>D.lgs.</w:t>
      </w:r>
      <w:r w:rsidRPr="0087799F">
        <w:rPr>
          <w:rFonts w:asciiTheme="minorHAnsi" w:hAnsiTheme="minorHAnsi" w:cs="Calibri"/>
          <w:color w:val="000000"/>
        </w:rPr>
        <w:t xml:space="preserve"> 50/2016 ai fi</w:t>
      </w:r>
      <w:r>
        <w:rPr>
          <w:rFonts w:asciiTheme="minorHAnsi" w:hAnsiTheme="minorHAnsi" w:cs="Calibri"/>
          <w:color w:val="000000"/>
        </w:rPr>
        <w:t xml:space="preserve">ni dell’ammissione alla gara, i </w:t>
      </w:r>
      <w:r w:rsidRPr="0087799F">
        <w:rPr>
          <w:rFonts w:asciiTheme="minorHAnsi" w:hAnsiTheme="minorHAnsi" w:cs="Calibri"/>
          <w:color w:val="000000"/>
        </w:rPr>
        <w:t>concorrenti dovranno possedere i seguenti requisiti: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a) </w:t>
      </w:r>
      <w:r w:rsidRPr="0087799F">
        <w:rPr>
          <w:rFonts w:asciiTheme="minorHAnsi" w:hAnsiTheme="minorHAnsi" w:cs="Calibri"/>
          <w:b/>
          <w:bCs/>
          <w:color w:val="000000"/>
        </w:rPr>
        <w:t>Requisiti di ordine generale 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a.1 - Non trovarsi in una delle condizioni di esclusione dalla partecipazione di cui</w:t>
      </w:r>
      <w:r>
        <w:rPr>
          <w:rFonts w:asciiTheme="minorHAnsi" w:hAnsiTheme="minorHAnsi" w:cs="Calibri"/>
          <w:color w:val="000000"/>
        </w:rPr>
        <w:t xml:space="preserve"> </w:t>
      </w:r>
      <w:r w:rsidR="000809ED">
        <w:rPr>
          <w:rFonts w:asciiTheme="minorHAnsi" w:hAnsiTheme="minorHAnsi" w:cs="Calibri"/>
          <w:color w:val="000000"/>
        </w:rPr>
        <w:t>all’art. 80 del D.</w:t>
      </w:r>
      <w:r w:rsidR="000809ED" w:rsidRPr="0087799F">
        <w:rPr>
          <w:rFonts w:asciiTheme="minorHAnsi" w:hAnsiTheme="minorHAnsi" w:cs="Calibri"/>
          <w:color w:val="000000"/>
        </w:rPr>
        <w:t>lgs.</w:t>
      </w:r>
      <w:r w:rsidRPr="0087799F">
        <w:rPr>
          <w:rFonts w:asciiTheme="minorHAnsi" w:hAnsiTheme="minorHAnsi" w:cs="Calibri"/>
          <w:color w:val="000000"/>
        </w:rPr>
        <w:t xml:space="preserve"> n. 50/2016;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a.2 - Non aver fatto ricorso a lavoro irregolare, adempiendo agli obblighi previsti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dalla normativa vigente, ovvero che il concorrente si è avvalso dei piani individuali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di emersione di cui all’art. 1bis della Legge del 18 ottobre 2001 n. 383, ma che il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periodo di emersione si è concluso.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b) </w:t>
      </w:r>
      <w:r w:rsidRPr="0087799F">
        <w:rPr>
          <w:rFonts w:asciiTheme="minorHAnsi" w:hAnsiTheme="minorHAnsi" w:cs="Calibri"/>
          <w:b/>
          <w:bCs/>
          <w:color w:val="000000"/>
        </w:rPr>
        <w:t>Requisiti di idoneità professionale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Iscrizione per attività inerenti il presente Servizio, nel Registro delle Imprese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presso la Camera di Commercio, Industria, Artigianato e Agricoltura, ai sensi di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 xml:space="preserve">quanto previsto dall’art. 83 comma 3 del </w:t>
      </w:r>
      <w:r w:rsidR="000809ED" w:rsidRPr="0087799F">
        <w:rPr>
          <w:rFonts w:asciiTheme="minorHAnsi" w:hAnsiTheme="minorHAnsi" w:cs="Calibri"/>
          <w:color w:val="000000"/>
        </w:rPr>
        <w:t>D.lgs.</w:t>
      </w:r>
      <w:r w:rsidRPr="0087799F">
        <w:rPr>
          <w:rFonts w:asciiTheme="minorHAnsi" w:hAnsiTheme="minorHAnsi" w:cs="Calibri"/>
          <w:color w:val="000000"/>
        </w:rPr>
        <w:t xml:space="preserve"> 50/2016 o organismo analogo.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c) </w:t>
      </w:r>
      <w:r w:rsidRPr="0087799F">
        <w:rPr>
          <w:rFonts w:asciiTheme="minorHAnsi" w:hAnsiTheme="minorHAnsi" w:cs="Calibri"/>
          <w:b/>
          <w:bCs/>
          <w:color w:val="000000"/>
        </w:rPr>
        <w:t>Requisiti di carattere tecnico-professionale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c.1 - Aver eseguito nel quinquennio 2011-2015, per un periodo almeno triennale, un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Servizio analogo a quello oggetto della presente gara, svolto con buon esito e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 xml:space="preserve">buona soddisfazione del </w:t>
      </w:r>
      <w:r w:rsidRPr="0087799F">
        <w:rPr>
          <w:rFonts w:asciiTheme="minorHAnsi" w:hAnsiTheme="minorHAnsi" w:cs="Calibri"/>
          <w:color w:val="000000"/>
        </w:rPr>
        <w:lastRenderedPageBreak/>
        <w:t>committente (Ente Pubblico) e senza contestazioni di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 xml:space="preserve">sorta, per almeno un ente Locale con popolazione non </w:t>
      </w:r>
      <w:r>
        <w:rPr>
          <w:rFonts w:asciiTheme="minorHAnsi" w:hAnsiTheme="minorHAnsi" w:cs="Calibri"/>
          <w:color w:val="000000"/>
        </w:rPr>
        <w:t xml:space="preserve">superiore </w:t>
      </w:r>
      <w:r w:rsidRPr="0087799F">
        <w:rPr>
          <w:rFonts w:asciiTheme="minorHAnsi" w:hAnsiTheme="minorHAnsi" w:cs="Calibri"/>
          <w:color w:val="000000"/>
        </w:rPr>
        <w:t xml:space="preserve">a </w:t>
      </w:r>
      <w:r>
        <w:rPr>
          <w:rFonts w:asciiTheme="minorHAnsi" w:hAnsiTheme="minorHAnsi" w:cs="Calibri"/>
          <w:color w:val="000000"/>
        </w:rPr>
        <w:t>5</w:t>
      </w:r>
      <w:r w:rsidRPr="0087799F">
        <w:rPr>
          <w:rFonts w:asciiTheme="minorHAnsi" w:hAnsiTheme="minorHAnsi" w:cs="Calibri"/>
          <w:color w:val="000000"/>
        </w:rPr>
        <w:t>.000 (</w:t>
      </w:r>
      <w:r>
        <w:rPr>
          <w:rFonts w:asciiTheme="minorHAnsi" w:hAnsiTheme="minorHAnsi" w:cs="Calibri"/>
          <w:color w:val="000000"/>
        </w:rPr>
        <w:t>cinquemila</w:t>
      </w:r>
      <w:r w:rsidRPr="0087799F">
        <w:rPr>
          <w:rFonts w:asciiTheme="minorHAnsi" w:hAnsiTheme="minorHAnsi" w:cs="Calibri"/>
          <w:color w:val="000000"/>
        </w:rPr>
        <w:t>)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abitanti;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c.2 - Disporre e mantenere per tutta la durata del Servizio una filiale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(agenzia/sportello) operativ</w:t>
      </w:r>
      <w:r w:rsidR="00BF199D">
        <w:rPr>
          <w:rFonts w:asciiTheme="minorHAnsi" w:hAnsiTheme="minorHAnsi" w:cs="Calibri"/>
          <w:color w:val="000000"/>
        </w:rPr>
        <w:t xml:space="preserve">a ad una distanza non superiore a 15 km dalla sede comunale di Piazza Valter </w:t>
      </w:r>
      <w:proofErr w:type="spellStart"/>
      <w:r w:rsidR="00BF199D">
        <w:rPr>
          <w:rFonts w:asciiTheme="minorHAnsi" w:hAnsiTheme="minorHAnsi" w:cs="Calibri"/>
          <w:color w:val="000000"/>
        </w:rPr>
        <w:t>Baldaccini</w:t>
      </w:r>
      <w:proofErr w:type="spellEnd"/>
      <w:r w:rsidR="00BF199D">
        <w:rPr>
          <w:rFonts w:asciiTheme="minorHAnsi" w:hAnsiTheme="minorHAnsi" w:cs="Calibri"/>
          <w:color w:val="000000"/>
        </w:rPr>
        <w:t>, n. 2 di Cannara</w:t>
      </w:r>
      <w:r w:rsidRPr="0087799F">
        <w:rPr>
          <w:rFonts w:asciiTheme="minorHAnsi" w:hAnsiTheme="minorHAnsi" w:cs="Calibri"/>
          <w:color w:val="000000"/>
        </w:rPr>
        <w:t xml:space="preserve"> con orario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bancario giornaliero garantito secondo le disposizioni italiane, ovvero di impegnarsi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 xml:space="preserve">all’attivazione di una filiale (agenzia/sportello) operativa </w:t>
      </w:r>
      <w:r w:rsidR="00BF199D">
        <w:rPr>
          <w:rFonts w:asciiTheme="minorHAnsi" w:hAnsiTheme="minorHAnsi" w:cs="Calibri"/>
          <w:color w:val="000000"/>
        </w:rPr>
        <w:t>entro la medesima distanza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tassativamente entro il 30.06.2017 o, comunque, entro diversa data stabilita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dall’ente per l’attivazione del servizio in oggetto; in tale ultimo caso dovrà comunque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 xml:space="preserve">essere garantita l’apertura di uno sportello provvisorio </w:t>
      </w:r>
      <w:r w:rsidR="00BF199D">
        <w:rPr>
          <w:rFonts w:asciiTheme="minorHAnsi" w:hAnsiTheme="minorHAnsi" w:cs="Calibri"/>
          <w:color w:val="000000"/>
        </w:rPr>
        <w:t>nel raggio di 15 km dalla sede comunale dell’Ente</w:t>
      </w:r>
      <w:r w:rsidRPr="0087799F">
        <w:rPr>
          <w:rFonts w:asciiTheme="minorHAnsi" w:hAnsiTheme="minorHAnsi" w:cs="Calibri"/>
          <w:color w:val="000000"/>
        </w:rPr>
        <w:t xml:space="preserve"> a decorrere dalla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data di affidamento della concessione.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c.3 - Essere in possesso dell’autorizzazione di cui all’art. 14 del </w:t>
      </w:r>
      <w:r w:rsidR="000809ED" w:rsidRPr="0087799F">
        <w:rPr>
          <w:rFonts w:asciiTheme="minorHAnsi" w:hAnsiTheme="minorHAnsi" w:cs="Calibri"/>
          <w:color w:val="000000"/>
        </w:rPr>
        <w:t>D.lgs.</w:t>
      </w:r>
      <w:r w:rsidRPr="0087799F">
        <w:rPr>
          <w:rFonts w:asciiTheme="minorHAnsi" w:hAnsiTheme="minorHAnsi" w:cs="Calibri"/>
          <w:color w:val="000000"/>
        </w:rPr>
        <w:t xml:space="preserve"> 1 settembre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1993 n. 385 all’esercizio dell’attività bancaria ed iscrizione nell’albo di cui all’art. 13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dello stesso decreto, oppure dell’abilitazione a svolgere il servizio di Tesoreria ai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 xml:space="preserve">sensi dell’art. 208, lettere b) e c) del </w:t>
      </w:r>
      <w:r w:rsidR="000809ED" w:rsidRPr="0087799F">
        <w:rPr>
          <w:rFonts w:asciiTheme="minorHAnsi" w:hAnsiTheme="minorHAnsi" w:cs="Calibri"/>
          <w:color w:val="000000"/>
        </w:rPr>
        <w:t>D.lgs.</w:t>
      </w:r>
      <w:r w:rsidRPr="0087799F">
        <w:rPr>
          <w:rFonts w:asciiTheme="minorHAnsi" w:hAnsiTheme="minorHAnsi" w:cs="Calibri"/>
          <w:color w:val="000000"/>
        </w:rPr>
        <w:t xml:space="preserve"> n. 267/2000. Per le banche stabilite in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altri stati aderenti all’Unione Europea, non aventi succursali nel territorio della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Repubblica Italiana, è richiesto il possesso dell’autorizzazione all’attività bancaria in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conformità alla legislazione dello Stato membro dell’Unione Europea in cui hanno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stabile organizzazione.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d) </w:t>
      </w:r>
      <w:r w:rsidRPr="0087799F">
        <w:rPr>
          <w:rFonts w:asciiTheme="minorHAnsi" w:hAnsiTheme="minorHAnsi" w:cs="Calibri"/>
          <w:b/>
          <w:bCs/>
          <w:color w:val="000000"/>
        </w:rPr>
        <w:t>Requisiti di carattere economico e finanziario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Possesso di un patrimonio netto annuo iscritto in bilancio negli esercizi 2012, 2013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e 2014 non inferiore a € 100.000.000,00 (</w:t>
      </w:r>
      <w:proofErr w:type="spellStart"/>
      <w:r w:rsidRPr="0087799F">
        <w:rPr>
          <w:rFonts w:asciiTheme="minorHAnsi" w:hAnsiTheme="minorHAnsi" w:cs="Calibri"/>
          <w:color w:val="000000"/>
        </w:rPr>
        <w:t>centomilioni</w:t>
      </w:r>
      <w:proofErr w:type="spellEnd"/>
      <w:r w:rsidRPr="0087799F">
        <w:rPr>
          <w:rFonts w:asciiTheme="minorHAnsi" w:hAnsiTheme="minorHAnsi" w:cs="Calibri"/>
          <w:color w:val="000000"/>
        </w:rPr>
        <w:t>).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Nel caso di R.T.I. o Consorzi, anche se non formalmente costituiti, i requisiti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generali, i requisiti di capacità tecnica e i requisiti di capacità economico-finanziaria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sopra esposti devono essere posseduti da ciascuno dei soggetti raggruppati o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consorziati. Per quanto riguarda i requisiti di capacità tecnica ed economico</w:t>
      </w:r>
      <w:r>
        <w:rPr>
          <w:rFonts w:asciiTheme="minorHAnsi" w:hAnsiTheme="minorHAnsi" w:cs="Calibri"/>
          <w:color w:val="000000"/>
        </w:rPr>
        <w:t>-</w:t>
      </w:r>
      <w:r w:rsidRPr="0087799F">
        <w:rPr>
          <w:rFonts w:asciiTheme="minorHAnsi" w:hAnsiTheme="minorHAnsi" w:cs="Calibri"/>
          <w:color w:val="000000"/>
        </w:rPr>
        <w:t>finanziaria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devono essere posseduti in misura non inferiore al 60% (sessanta per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cento) dal soggetto indicato come mandatario. Il restante 40% (quaranta per cento)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dovrà essere posseduto cumulativamente dalle mandanti o dalle imprese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consorziate concorrenti ciascuna delle quali dovrà possedere almeno il 10% (dieci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per cento). Quindi la somma dei requisiti posseduti dai</w:t>
      </w:r>
      <w:r>
        <w:rPr>
          <w:rFonts w:asciiTheme="minorHAnsi" w:hAnsiTheme="minorHAnsi" w:cs="Calibri"/>
          <w:color w:val="000000"/>
        </w:rPr>
        <w:t xml:space="preserve"> singoli soggetti raggruppati o </w:t>
      </w:r>
      <w:r w:rsidRPr="0087799F">
        <w:rPr>
          <w:rFonts w:asciiTheme="minorHAnsi" w:hAnsiTheme="minorHAnsi" w:cs="Calibri"/>
          <w:color w:val="000000"/>
        </w:rPr>
        <w:t>consorziati deve essere almeno pari a quella richi</w:t>
      </w:r>
      <w:r>
        <w:rPr>
          <w:rFonts w:asciiTheme="minorHAnsi" w:hAnsiTheme="minorHAnsi" w:cs="Calibri"/>
          <w:color w:val="000000"/>
        </w:rPr>
        <w:t xml:space="preserve">esta per la partecipazione alla </w:t>
      </w:r>
      <w:r w:rsidRPr="0087799F">
        <w:rPr>
          <w:rFonts w:asciiTheme="minorHAnsi" w:hAnsiTheme="minorHAnsi" w:cs="Calibri"/>
          <w:color w:val="000000"/>
        </w:rPr>
        <w:t>presente gara.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Il mancato possesso anche di uno solo dei requisiti r</w:t>
      </w:r>
      <w:r>
        <w:rPr>
          <w:rFonts w:asciiTheme="minorHAnsi" w:hAnsiTheme="minorHAnsi" w:cs="Calibri"/>
          <w:color w:val="000000"/>
        </w:rPr>
        <w:t xml:space="preserve">ichiesti determina l’esclusione </w:t>
      </w:r>
      <w:r w:rsidRPr="0087799F">
        <w:rPr>
          <w:rFonts w:asciiTheme="minorHAnsi" w:hAnsiTheme="minorHAnsi" w:cs="Calibri"/>
          <w:color w:val="000000"/>
        </w:rPr>
        <w:t>dalla gara.</w:t>
      </w: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I concorrenti potranno produrre in via anticipata, nella busta amministrativa, 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documenti a comprova dei requisiti di capacità tecnica e di capacità economico</w:t>
      </w:r>
      <w:r>
        <w:rPr>
          <w:rFonts w:asciiTheme="minorHAnsi" w:hAnsiTheme="minorHAnsi" w:cs="Calibri"/>
          <w:color w:val="000000"/>
        </w:rPr>
        <w:t>-</w:t>
      </w:r>
      <w:r w:rsidRPr="0087799F">
        <w:rPr>
          <w:rFonts w:asciiTheme="minorHAnsi" w:hAnsiTheme="minorHAnsi" w:cs="Calibri"/>
          <w:color w:val="000000"/>
        </w:rPr>
        <w:t>finanziaria,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se in loro possesso.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</w:rPr>
      </w:pPr>
      <w:r w:rsidRPr="0087799F">
        <w:rPr>
          <w:rFonts w:asciiTheme="minorHAnsi" w:hAnsiTheme="minorHAnsi" w:cs="Calibri"/>
          <w:b/>
          <w:bCs/>
          <w:color w:val="000000"/>
        </w:rPr>
        <w:t>8. AVVALIMENTO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1. Ai sensi e secondo le modalità e le condizioni di cui all’art. 89 del </w:t>
      </w:r>
      <w:r w:rsidR="000809ED" w:rsidRPr="0087799F">
        <w:rPr>
          <w:rFonts w:asciiTheme="minorHAnsi" w:hAnsiTheme="minorHAnsi" w:cs="Calibri"/>
          <w:color w:val="000000"/>
        </w:rPr>
        <w:t>D.lgs.</w:t>
      </w:r>
      <w:r w:rsidRPr="0087799F">
        <w:rPr>
          <w:rFonts w:asciiTheme="minorHAnsi" w:hAnsiTheme="minorHAnsi" w:cs="Calibri"/>
          <w:color w:val="000000"/>
        </w:rPr>
        <w:t xml:space="preserve"> 50/2016, il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concorrente, può soddisfare la richiesta relativa al pos</w:t>
      </w:r>
      <w:r>
        <w:rPr>
          <w:rFonts w:asciiTheme="minorHAnsi" w:hAnsiTheme="minorHAnsi" w:cs="Calibri"/>
          <w:color w:val="000000"/>
        </w:rPr>
        <w:t xml:space="preserve">sesso dei requisiti di capacità </w:t>
      </w:r>
      <w:r w:rsidRPr="0087799F">
        <w:rPr>
          <w:rFonts w:asciiTheme="minorHAnsi" w:hAnsiTheme="minorHAnsi" w:cs="Calibri"/>
          <w:color w:val="000000"/>
        </w:rPr>
        <w:t>tecnica e di capacità economico-finanziaria, qualora ne fosse carente, avvalendosi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dei requisiti di un altro soggetto.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2. In conformità a quanto stabilito dall’art. all’art. 89 del </w:t>
      </w:r>
      <w:r w:rsidR="000809ED" w:rsidRPr="0087799F">
        <w:rPr>
          <w:rFonts w:asciiTheme="minorHAnsi" w:hAnsiTheme="minorHAnsi" w:cs="Calibri"/>
          <w:color w:val="000000"/>
        </w:rPr>
        <w:t>D.lgs.</w:t>
      </w:r>
      <w:r w:rsidRPr="0087799F">
        <w:rPr>
          <w:rFonts w:asciiTheme="minorHAnsi" w:hAnsiTheme="minorHAnsi" w:cs="Calibri"/>
          <w:color w:val="000000"/>
        </w:rPr>
        <w:t xml:space="preserve"> 50/2016 i concorrenti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che intendono far ricorso all’avvalimento dovranno produrre nella busta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amministrativa specifica documentazione secondo le modalità indicate al punto 1</w:t>
      </w:r>
      <w:r w:rsidR="00C9293C">
        <w:rPr>
          <w:rFonts w:asciiTheme="minorHAnsi" w:hAnsiTheme="minorHAnsi" w:cs="Calibri"/>
          <w:color w:val="000000"/>
        </w:rPr>
        <w:t>1</w:t>
      </w:r>
      <w:r w:rsidRPr="0087799F">
        <w:rPr>
          <w:rFonts w:asciiTheme="minorHAnsi" w:hAnsiTheme="minorHAnsi" w:cs="Calibri"/>
          <w:color w:val="000000"/>
        </w:rPr>
        <w:t>.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del presente Disciplinare.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3. Il concorrente e l’impresa ausiliaria sono responsabili in solido nei confronti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dell’Amministrazione Comunale, in relazione al Servizi</w:t>
      </w:r>
      <w:r>
        <w:rPr>
          <w:rFonts w:asciiTheme="minorHAnsi" w:hAnsiTheme="minorHAnsi" w:cs="Calibri"/>
          <w:color w:val="000000"/>
        </w:rPr>
        <w:t xml:space="preserve">o oggetto della gara, per tutta </w:t>
      </w:r>
      <w:r w:rsidRPr="0087799F">
        <w:rPr>
          <w:rFonts w:asciiTheme="minorHAnsi" w:hAnsiTheme="minorHAnsi" w:cs="Calibri"/>
          <w:color w:val="000000"/>
        </w:rPr>
        <w:t>la durata del contratto.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lastRenderedPageBreak/>
        <w:t>4. Si precisa, inoltre, che in caso di ricorso all’avvalimento: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* non è ammesso, ai sensi dell’art. all’art. 89 del </w:t>
      </w:r>
      <w:r w:rsidR="000809ED" w:rsidRPr="0087799F">
        <w:rPr>
          <w:rFonts w:asciiTheme="minorHAnsi" w:hAnsiTheme="minorHAnsi" w:cs="Calibri"/>
          <w:color w:val="000000"/>
        </w:rPr>
        <w:t>D.lgs.</w:t>
      </w:r>
      <w:r w:rsidRPr="0087799F">
        <w:rPr>
          <w:rFonts w:asciiTheme="minorHAnsi" w:hAnsiTheme="minorHAnsi" w:cs="Calibri"/>
          <w:color w:val="000000"/>
        </w:rPr>
        <w:t xml:space="preserve"> 50/2016 che della stessa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impresa ausiliaria si avvalga più di un concorrente, pena l’esclusione di tutti 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concorrenti che si siano avvalsi della medesima impresa;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* non è ammessa, ai sensi del richiamato art. all’art. 89 del </w:t>
      </w:r>
      <w:r w:rsidR="000809ED" w:rsidRPr="0087799F">
        <w:rPr>
          <w:rFonts w:asciiTheme="minorHAnsi" w:hAnsiTheme="minorHAnsi" w:cs="Calibri"/>
          <w:color w:val="000000"/>
        </w:rPr>
        <w:t>D.lgs.</w:t>
      </w:r>
      <w:r w:rsidRPr="0087799F">
        <w:rPr>
          <w:rFonts w:asciiTheme="minorHAnsi" w:hAnsiTheme="minorHAnsi" w:cs="Calibri"/>
          <w:color w:val="000000"/>
        </w:rPr>
        <w:t xml:space="preserve"> 50/2016, la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partecipazione contemporanea alla gara dell’impresa ausiliaria e del concorrente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che si avvale dei requisiti della stessa, pena l’esclusione di entrambi;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* è ammesso che i concorrenti possano avvalersi di più imprese ausiliarie per il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medesimo requisito.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</w:rPr>
      </w:pPr>
      <w:r w:rsidRPr="0087799F">
        <w:rPr>
          <w:rFonts w:asciiTheme="minorHAnsi" w:hAnsiTheme="minorHAnsi" w:cs="Calibri"/>
          <w:b/>
          <w:bCs/>
          <w:color w:val="000000"/>
        </w:rPr>
        <w:t>9. CAUZIONE PROVVISORIA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Ciascun concorrente dovrà costituire una cauzione provvi</w:t>
      </w:r>
      <w:r w:rsidR="00CF2996">
        <w:rPr>
          <w:rFonts w:asciiTheme="minorHAnsi" w:hAnsiTheme="minorHAnsi" w:cs="Calibri"/>
          <w:color w:val="000000"/>
        </w:rPr>
        <w:t>soria di € 4</w:t>
      </w:r>
      <w:r w:rsidRPr="0087799F">
        <w:rPr>
          <w:rFonts w:asciiTheme="minorHAnsi" w:hAnsiTheme="minorHAnsi" w:cs="Calibri"/>
          <w:color w:val="000000"/>
        </w:rPr>
        <w:t>00,00 pari al 2%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(due per cento) del valore a base d’asta (IVA esclusa) con validità di 180 giorni ai sensi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 xml:space="preserve">dell’art. 93 del </w:t>
      </w:r>
      <w:r w:rsidR="000809ED" w:rsidRPr="0087799F">
        <w:rPr>
          <w:rFonts w:asciiTheme="minorHAnsi" w:hAnsiTheme="minorHAnsi" w:cs="Calibri"/>
          <w:color w:val="000000"/>
        </w:rPr>
        <w:t>D.lgs.</w:t>
      </w:r>
      <w:r w:rsidRPr="0087799F">
        <w:rPr>
          <w:rFonts w:asciiTheme="minorHAnsi" w:hAnsiTheme="minorHAnsi" w:cs="Calibri"/>
          <w:color w:val="000000"/>
        </w:rPr>
        <w:t xml:space="preserve"> 50/2016.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La cauzione provvisoria potrà essere costituita: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a) </w:t>
      </w:r>
      <w:r w:rsidRPr="0087799F">
        <w:rPr>
          <w:rFonts w:asciiTheme="minorHAnsi" w:hAnsiTheme="minorHAnsi" w:cs="Calibri"/>
          <w:b/>
          <w:bCs/>
          <w:color w:val="000000"/>
        </w:rPr>
        <w:t xml:space="preserve">mediante versamento </w:t>
      </w:r>
      <w:r w:rsidRPr="0087799F">
        <w:rPr>
          <w:rFonts w:asciiTheme="minorHAnsi" w:hAnsiTheme="minorHAnsi" w:cs="Calibri"/>
          <w:color w:val="000000"/>
        </w:rPr>
        <w:t>presso la tesoreria comunale BANCA POPOLARE DI</w:t>
      </w:r>
      <w:r>
        <w:rPr>
          <w:rFonts w:asciiTheme="minorHAnsi" w:hAnsiTheme="minorHAnsi" w:cs="Calibri"/>
          <w:color w:val="000000"/>
        </w:rPr>
        <w:t xml:space="preserve"> SPOLETO</w:t>
      </w:r>
      <w:r w:rsidRPr="0087799F">
        <w:rPr>
          <w:rFonts w:asciiTheme="minorHAnsi" w:hAnsiTheme="minorHAnsi" w:cs="Calibri"/>
          <w:color w:val="000000"/>
        </w:rPr>
        <w:t xml:space="preserve"> - in via A</w:t>
      </w:r>
      <w:r>
        <w:rPr>
          <w:rFonts w:asciiTheme="minorHAnsi" w:hAnsiTheme="minorHAnsi" w:cs="Calibri"/>
          <w:color w:val="000000"/>
        </w:rPr>
        <w:t>medeo di Savoia</w:t>
      </w:r>
      <w:r w:rsidRPr="0087799F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</w:rPr>
        <w:t>- Cannara</w:t>
      </w:r>
      <w:r w:rsidRPr="0087799F">
        <w:rPr>
          <w:rFonts w:asciiTheme="minorHAnsi" w:hAnsiTheme="minorHAnsi" w:cs="Calibri"/>
          <w:color w:val="000000"/>
        </w:rPr>
        <w:t xml:space="preserve"> - trasmettendo copia scansionata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 xml:space="preserve">e firmata digitalmente della </w:t>
      </w:r>
      <w:r w:rsidRPr="0087799F">
        <w:rPr>
          <w:rFonts w:asciiTheme="minorHAnsi" w:hAnsiTheme="minorHAnsi" w:cs="Calibri"/>
          <w:b/>
          <w:bCs/>
          <w:color w:val="000000"/>
        </w:rPr>
        <w:t xml:space="preserve">quietanza </w:t>
      </w:r>
      <w:r w:rsidRPr="0087799F">
        <w:rPr>
          <w:rFonts w:asciiTheme="minorHAnsi" w:hAnsiTheme="minorHAnsi" w:cs="Calibri"/>
          <w:color w:val="000000"/>
        </w:rPr>
        <w:t>di versamento. Nel caso di depositi provvisori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 xml:space="preserve">effettuati tramite bonifico bancario trasmettere copia </w:t>
      </w:r>
      <w:r w:rsidRPr="0087799F">
        <w:rPr>
          <w:rFonts w:asciiTheme="minorHAnsi" w:hAnsiTheme="minorHAnsi" w:cs="Calibri"/>
          <w:b/>
          <w:bCs/>
          <w:color w:val="000000"/>
        </w:rPr>
        <w:t xml:space="preserve">quietanzata </w:t>
      </w:r>
      <w:r w:rsidRPr="0087799F">
        <w:rPr>
          <w:rFonts w:asciiTheme="minorHAnsi" w:hAnsiTheme="minorHAnsi" w:cs="Calibri"/>
          <w:color w:val="000000"/>
        </w:rPr>
        <w:t>del bonifico IBAN IT</w:t>
      </w:r>
      <w:r>
        <w:rPr>
          <w:rFonts w:asciiTheme="minorHAnsi" w:hAnsiTheme="minorHAnsi" w:cs="Calibri"/>
          <w:color w:val="000000"/>
        </w:rPr>
        <w:t>75Q0570438320000000001089</w:t>
      </w:r>
      <w:r w:rsidRPr="0087799F">
        <w:rPr>
          <w:rFonts w:asciiTheme="minorHAnsi" w:hAnsiTheme="minorHAnsi" w:cs="Calibri"/>
          <w:color w:val="000000"/>
        </w:rPr>
        <w:t>. Dovrà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inoltre essere presentato a pena di esclusione impegno di un fideiussore, firmato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dal fideiussore, a rilasciare la garanzia fideiussoria definitiva, qualora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l’impresa risultasse aggiudicataria, ai sens</w:t>
      </w:r>
      <w:r w:rsidR="000809ED">
        <w:rPr>
          <w:rFonts w:asciiTheme="minorHAnsi" w:hAnsiTheme="minorHAnsi" w:cs="Calibri"/>
          <w:color w:val="000000"/>
        </w:rPr>
        <w:t>i dell’art. 93, comma 8, del D.</w:t>
      </w:r>
      <w:r w:rsidR="000809ED" w:rsidRPr="0087799F">
        <w:rPr>
          <w:rFonts w:asciiTheme="minorHAnsi" w:hAnsiTheme="minorHAnsi" w:cs="Calibri"/>
          <w:color w:val="000000"/>
        </w:rPr>
        <w:t>lgs.</w:t>
      </w:r>
      <w:r w:rsidRPr="0087799F">
        <w:rPr>
          <w:rFonts w:asciiTheme="minorHAnsi" w:hAnsiTheme="minorHAnsi" w:cs="Calibri"/>
          <w:color w:val="000000"/>
        </w:rPr>
        <w:t xml:space="preserve"> 50/2016.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b) </w:t>
      </w:r>
      <w:r w:rsidRPr="0087799F">
        <w:rPr>
          <w:rFonts w:asciiTheme="minorHAnsi" w:hAnsiTheme="minorHAnsi" w:cs="Calibri"/>
          <w:b/>
          <w:bCs/>
          <w:color w:val="000000"/>
        </w:rPr>
        <w:t>fideiussione bancaria o assicurativa firmata</w:t>
      </w:r>
      <w:r>
        <w:rPr>
          <w:rFonts w:asciiTheme="minorHAnsi" w:hAnsiTheme="minorHAnsi" w:cs="Calibri"/>
          <w:b/>
          <w:bCs/>
          <w:color w:val="000000"/>
        </w:rPr>
        <w:t xml:space="preserve"> </w:t>
      </w:r>
      <w:r w:rsidRPr="0087799F">
        <w:rPr>
          <w:rFonts w:asciiTheme="minorHAnsi" w:hAnsiTheme="minorHAnsi" w:cs="Calibri"/>
          <w:b/>
          <w:bCs/>
          <w:color w:val="000000"/>
        </w:rPr>
        <w:t>dal garante (banca o assicurazione) e dal concorrente</w:t>
      </w:r>
      <w:r w:rsidRPr="0087799F">
        <w:rPr>
          <w:rFonts w:asciiTheme="minorHAnsi" w:hAnsiTheme="minorHAnsi" w:cs="Calibri"/>
          <w:color w:val="000000"/>
        </w:rPr>
        <w:t>, rilasciata dagli intermediari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 xml:space="preserve">finanziari iscritti nell’elenco speciale di cui all’art. 107, del </w:t>
      </w:r>
      <w:r w:rsidR="000809ED" w:rsidRPr="0087799F">
        <w:rPr>
          <w:rFonts w:asciiTheme="minorHAnsi" w:hAnsiTheme="minorHAnsi" w:cs="Calibri"/>
          <w:color w:val="000000"/>
        </w:rPr>
        <w:t>D.lgs.</w:t>
      </w:r>
      <w:r w:rsidRPr="0087799F">
        <w:rPr>
          <w:rFonts w:asciiTheme="minorHAnsi" w:hAnsiTheme="minorHAnsi" w:cs="Calibri"/>
          <w:color w:val="000000"/>
        </w:rPr>
        <w:t xml:space="preserve"> n. 385/93, che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svolgono in via esclusiva o prevalente attività di rilascio di garanzie, a ciò autorizzati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dal Ministero del Tesoro, Bilancio e Programmazione economica, di durata non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inferiore a 180 giorni dal termine perentorio di presentazione delle offerte contenente 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pena di esclusione: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- impegno del fideiussore a rilasciare la garanzia fideiussoria definitiva, qualora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l’impresa risultasse aggiudicataria, ai sens</w:t>
      </w:r>
      <w:r>
        <w:rPr>
          <w:rFonts w:asciiTheme="minorHAnsi" w:hAnsiTheme="minorHAnsi" w:cs="Calibri"/>
          <w:color w:val="000000"/>
        </w:rPr>
        <w:t xml:space="preserve">i dell’art. 93, comma 8, del </w:t>
      </w:r>
      <w:r w:rsidR="000809ED">
        <w:rPr>
          <w:rFonts w:asciiTheme="minorHAnsi" w:hAnsiTheme="minorHAnsi" w:cs="Calibri"/>
          <w:color w:val="000000"/>
        </w:rPr>
        <w:t>D.l</w:t>
      </w:r>
      <w:r w:rsidR="000809ED" w:rsidRPr="0087799F">
        <w:rPr>
          <w:rFonts w:asciiTheme="minorHAnsi" w:hAnsiTheme="minorHAnsi" w:cs="Calibri"/>
          <w:color w:val="000000"/>
        </w:rPr>
        <w:t>gs.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50/2016, testo vigente.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- la clausola di espressa rinuncia al beneficio della preventiva escussione del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debitore principale e la sua operatività entro 15 giorni a semplice richiesta scritta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della stazione appaltante senza possibilità di porre eccezioni.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</w:rPr>
      </w:pPr>
      <w:r w:rsidRPr="0087799F">
        <w:rPr>
          <w:rFonts w:asciiTheme="minorHAnsi" w:hAnsiTheme="minorHAnsi" w:cs="Calibri"/>
          <w:color w:val="000000"/>
        </w:rPr>
        <w:t>c) ai sensi del D.M.- 123/2004, i concorrenti possono presentare quale garanzia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fideiussoria per la cauzione provvisoria la scheda te</w:t>
      </w:r>
      <w:r>
        <w:rPr>
          <w:rFonts w:asciiTheme="minorHAnsi" w:hAnsiTheme="minorHAnsi" w:cs="Calibri"/>
          <w:color w:val="000000"/>
        </w:rPr>
        <w:t>cnica di cui al citato decreto - Schema Tipo 1.1 -</w:t>
      </w:r>
      <w:r w:rsidRPr="0087799F">
        <w:rPr>
          <w:rFonts w:asciiTheme="minorHAnsi" w:hAnsiTheme="minorHAnsi" w:cs="Calibri"/>
          <w:color w:val="000000"/>
        </w:rPr>
        <w:t xml:space="preserve"> scheda tecnica 1.1. </w:t>
      </w:r>
      <w:r w:rsidRPr="0087799F">
        <w:rPr>
          <w:rFonts w:asciiTheme="minorHAnsi" w:hAnsiTheme="minorHAnsi" w:cs="Calibri"/>
          <w:b/>
          <w:bCs/>
          <w:color w:val="000000"/>
        </w:rPr>
        <w:t>firmata dal garante (banca o assicurazione) e dal concorrente.</w:t>
      </w: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</w:rPr>
      </w:pPr>
      <w:r>
        <w:rPr>
          <w:rFonts w:asciiTheme="minorHAnsi" w:hAnsiTheme="minorHAnsi" w:cs="Calibri"/>
          <w:b/>
          <w:bCs/>
          <w:color w:val="000000"/>
        </w:rPr>
        <w:t>S</w:t>
      </w:r>
      <w:r w:rsidRPr="0087799F">
        <w:rPr>
          <w:rFonts w:asciiTheme="minorHAnsi" w:hAnsiTheme="minorHAnsi" w:cs="Calibri"/>
          <w:b/>
          <w:bCs/>
          <w:color w:val="000000"/>
        </w:rPr>
        <w:t>arà</w:t>
      </w:r>
      <w:r>
        <w:rPr>
          <w:rFonts w:asciiTheme="minorHAnsi" w:hAnsiTheme="minorHAnsi" w:cs="Calibri"/>
          <w:b/>
          <w:bCs/>
          <w:color w:val="000000"/>
        </w:rPr>
        <w:t xml:space="preserve"> </w:t>
      </w:r>
      <w:r w:rsidRPr="0087799F">
        <w:rPr>
          <w:rFonts w:asciiTheme="minorHAnsi" w:hAnsiTheme="minorHAnsi" w:cs="Calibri"/>
          <w:b/>
          <w:bCs/>
          <w:color w:val="000000"/>
        </w:rPr>
        <w:t>necessario consegnare la fideiussione in formato carta</w:t>
      </w:r>
      <w:r>
        <w:rPr>
          <w:rFonts w:asciiTheme="minorHAnsi" w:hAnsiTheme="minorHAnsi" w:cs="Calibri"/>
          <w:b/>
          <w:bCs/>
          <w:color w:val="000000"/>
        </w:rPr>
        <w:t xml:space="preserve">ceo, in originale, con le firme </w:t>
      </w:r>
      <w:r w:rsidRPr="0087799F">
        <w:rPr>
          <w:rFonts w:asciiTheme="minorHAnsi" w:hAnsiTheme="minorHAnsi" w:cs="Calibri"/>
          <w:b/>
          <w:bCs/>
          <w:color w:val="000000"/>
        </w:rPr>
        <w:t>autografe del garante e del concorrente</w:t>
      </w:r>
      <w:r>
        <w:rPr>
          <w:rFonts w:asciiTheme="minorHAnsi" w:hAnsiTheme="minorHAnsi" w:cs="Calibri"/>
          <w:b/>
          <w:bCs/>
          <w:color w:val="000000"/>
        </w:rPr>
        <w:t>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I concorrenti in possesso, ai sensi delle norme europee</w:t>
      </w:r>
      <w:r>
        <w:rPr>
          <w:rFonts w:asciiTheme="minorHAnsi" w:hAnsiTheme="minorHAnsi" w:cs="Calibri"/>
          <w:color w:val="000000"/>
        </w:rPr>
        <w:t xml:space="preserve"> della serie UNI CEI EN 45000 e </w:t>
      </w:r>
      <w:r w:rsidRPr="0087799F">
        <w:rPr>
          <w:rFonts w:asciiTheme="minorHAnsi" w:hAnsiTheme="minorHAnsi" w:cs="Calibri"/>
          <w:color w:val="000000"/>
        </w:rPr>
        <w:t>della serie UNI EN ISO/IEC 17000, della certificazione del sistema di qualità aziendale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 xml:space="preserve">possono beneficiare delle riduzioni di cui all’art. 93, comma 7, del </w:t>
      </w:r>
      <w:r w:rsidR="000809ED" w:rsidRPr="0087799F">
        <w:rPr>
          <w:rFonts w:asciiTheme="minorHAnsi" w:hAnsiTheme="minorHAnsi" w:cs="Calibri"/>
          <w:color w:val="000000"/>
        </w:rPr>
        <w:t>D.lgs.</w:t>
      </w:r>
      <w:r w:rsidRPr="0087799F">
        <w:rPr>
          <w:rFonts w:asciiTheme="minorHAnsi" w:hAnsiTheme="minorHAnsi" w:cs="Calibri"/>
          <w:color w:val="000000"/>
        </w:rPr>
        <w:t xml:space="preserve"> 50/2016,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allegando la documentazione a comprova della sussistenza dei requisiti richiesti per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 xml:space="preserve">beneficiare delle suddette riduzioni. Tale </w:t>
      </w:r>
      <w:r w:rsidRPr="0087799F">
        <w:rPr>
          <w:rFonts w:asciiTheme="minorHAnsi" w:hAnsiTheme="minorHAnsi" w:cs="Calibri"/>
          <w:color w:val="000000"/>
        </w:rPr>
        <w:lastRenderedPageBreak/>
        <w:t>certificazione deve essere conforme alle norme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europee della serie UNI CEI ISO 9000 e rilas</w:t>
      </w:r>
      <w:r>
        <w:rPr>
          <w:rFonts w:asciiTheme="minorHAnsi" w:hAnsiTheme="minorHAnsi" w:cs="Calibri"/>
          <w:color w:val="000000"/>
        </w:rPr>
        <w:t>ciata da organismi accreditati.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In caso di raggruppamento temporaneo di concorrenti la cauzione dovrà essere intestata 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tutte le imprese partecipanti al raggruppamento.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La riduzione della cauzione è accordata come se</w:t>
      </w:r>
      <w:r>
        <w:rPr>
          <w:rFonts w:asciiTheme="minorHAnsi" w:hAnsiTheme="minorHAnsi" w:cs="Calibri"/>
          <w:color w:val="000000"/>
        </w:rPr>
        <w:t xml:space="preserve">gue: nel caso di raggruppamento </w:t>
      </w:r>
      <w:r w:rsidRPr="0087799F">
        <w:rPr>
          <w:rFonts w:asciiTheme="minorHAnsi" w:hAnsiTheme="minorHAnsi" w:cs="Calibri"/>
          <w:color w:val="000000"/>
        </w:rPr>
        <w:t>temporaneo di concorrenti di tipo orizzontale qualora il posse</w:t>
      </w:r>
      <w:r>
        <w:rPr>
          <w:rFonts w:asciiTheme="minorHAnsi" w:hAnsiTheme="minorHAnsi" w:cs="Calibri"/>
          <w:color w:val="000000"/>
        </w:rPr>
        <w:t xml:space="preserve">sso delle certificazione di cui </w:t>
      </w:r>
      <w:r w:rsidRPr="0087799F">
        <w:rPr>
          <w:rFonts w:asciiTheme="minorHAnsi" w:hAnsiTheme="minorHAnsi" w:cs="Calibri"/>
          <w:color w:val="000000"/>
        </w:rPr>
        <w:t xml:space="preserve">all’art. 93, comma 7, del </w:t>
      </w:r>
      <w:proofErr w:type="spellStart"/>
      <w:r w:rsidRPr="0087799F">
        <w:rPr>
          <w:rFonts w:asciiTheme="minorHAnsi" w:hAnsiTheme="minorHAnsi" w:cs="Calibri"/>
          <w:color w:val="000000"/>
        </w:rPr>
        <w:t>D.Lgs.</w:t>
      </w:r>
      <w:proofErr w:type="spellEnd"/>
      <w:r w:rsidRPr="0087799F">
        <w:rPr>
          <w:rFonts w:asciiTheme="minorHAnsi" w:hAnsiTheme="minorHAnsi" w:cs="Calibri"/>
          <w:color w:val="000000"/>
        </w:rPr>
        <w:t xml:space="preserve"> 50/2016 sia comprova</w:t>
      </w:r>
      <w:r>
        <w:rPr>
          <w:rFonts w:asciiTheme="minorHAnsi" w:hAnsiTheme="minorHAnsi" w:cs="Calibri"/>
          <w:color w:val="000000"/>
        </w:rPr>
        <w:t xml:space="preserve">to dall’impresa capogruppo e da </w:t>
      </w:r>
      <w:r w:rsidRPr="0087799F">
        <w:rPr>
          <w:rFonts w:asciiTheme="minorHAnsi" w:hAnsiTheme="minorHAnsi" w:cs="Calibri"/>
          <w:color w:val="000000"/>
        </w:rPr>
        <w:t>ciascuna delle ditte mandanti; nel caso di raggruppamen</w:t>
      </w:r>
      <w:r>
        <w:rPr>
          <w:rFonts w:asciiTheme="minorHAnsi" w:hAnsiTheme="minorHAnsi" w:cs="Calibri"/>
          <w:color w:val="000000"/>
        </w:rPr>
        <w:t xml:space="preserve">to temporaneo di concorrenti di </w:t>
      </w:r>
      <w:r w:rsidRPr="0087799F">
        <w:rPr>
          <w:rFonts w:asciiTheme="minorHAnsi" w:hAnsiTheme="minorHAnsi" w:cs="Calibri"/>
          <w:color w:val="000000"/>
        </w:rPr>
        <w:t>tipo verticale la riduzione è accordata “pro quota” in relazion</w:t>
      </w:r>
      <w:r>
        <w:rPr>
          <w:rFonts w:asciiTheme="minorHAnsi" w:hAnsiTheme="minorHAnsi" w:cs="Calibri"/>
          <w:color w:val="000000"/>
        </w:rPr>
        <w:t xml:space="preserve">e della parte di servizi che le </w:t>
      </w:r>
      <w:r w:rsidRPr="0087799F">
        <w:rPr>
          <w:rFonts w:asciiTheme="minorHAnsi" w:hAnsiTheme="minorHAnsi" w:cs="Calibri"/>
          <w:color w:val="000000"/>
        </w:rPr>
        <w:t>ditte (mandanti e mandatarie) in possesso della certificaz</w:t>
      </w:r>
      <w:r>
        <w:rPr>
          <w:rFonts w:asciiTheme="minorHAnsi" w:hAnsiTheme="minorHAnsi" w:cs="Calibri"/>
          <w:color w:val="000000"/>
        </w:rPr>
        <w:t xml:space="preserve">ione di qualità rispettivamente </w:t>
      </w:r>
      <w:r w:rsidRPr="0087799F">
        <w:rPr>
          <w:rFonts w:asciiTheme="minorHAnsi" w:hAnsiTheme="minorHAnsi" w:cs="Calibri"/>
          <w:color w:val="000000"/>
        </w:rPr>
        <w:t>eseguiranno.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Si richiama integralmente l’art. 93 del </w:t>
      </w:r>
      <w:r w:rsidR="000809ED" w:rsidRPr="0087799F">
        <w:rPr>
          <w:rFonts w:asciiTheme="minorHAnsi" w:hAnsiTheme="minorHAnsi" w:cs="Calibri"/>
          <w:color w:val="000000"/>
        </w:rPr>
        <w:t>D.lgs.</w:t>
      </w:r>
      <w:r w:rsidRPr="0087799F">
        <w:rPr>
          <w:rFonts w:asciiTheme="minorHAnsi" w:hAnsiTheme="minorHAnsi" w:cs="Calibri"/>
          <w:color w:val="000000"/>
        </w:rPr>
        <w:t xml:space="preserve"> n. 50/2016.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In caso di consorzi di concorrenti si richiama quan</w:t>
      </w:r>
      <w:r>
        <w:rPr>
          <w:rFonts w:asciiTheme="minorHAnsi" w:hAnsiTheme="minorHAnsi" w:cs="Calibri"/>
          <w:color w:val="000000"/>
        </w:rPr>
        <w:t xml:space="preserve">to esposto per i raggruppamenti </w:t>
      </w:r>
      <w:r w:rsidRPr="0087799F">
        <w:rPr>
          <w:rFonts w:asciiTheme="minorHAnsi" w:hAnsiTheme="minorHAnsi" w:cs="Calibri"/>
          <w:color w:val="000000"/>
        </w:rPr>
        <w:t>temporanei di concorrenti.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In caso di consorzi stabili e di cooperative vale quanto esposto per le imprese singole.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Costituisce </w:t>
      </w:r>
      <w:r w:rsidRPr="0087799F">
        <w:rPr>
          <w:rFonts w:asciiTheme="minorHAnsi" w:hAnsiTheme="minorHAnsi" w:cs="Calibri"/>
          <w:b/>
          <w:bCs/>
          <w:color w:val="000000"/>
        </w:rPr>
        <w:t xml:space="preserve">irregolarità essenziale non sanabile </w:t>
      </w:r>
      <w:r>
        <w:rPr>
          <w:rFonts w:asciiTheme="minorHAnsi" w:hAnsiTheme="minorHAnsi" w:cs="Calibri"/>
          <w:color w:val="000000"/>
        </w:rPr>
        <w:t xml:space="preserve">e dunque causa di esclusione la </w:t>
      </w:r>
      <w:r w:rsidRPr="0087799F">
        <w:rPr>
          <w:rFonts w:asciiTheme="minorHAnsi" w:hAnsiTheme="minorHAnsi" w:cs="Calibri"/>
          <w:color w:val="000000"/>
        </w:rPr>
        <w:t>mancata costituzione della cauzione provvisoria entro il termine perentorio di scadenza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per la presentazione delle offerte. Di contro la mancata allegazione in sede di gara della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cauzione ovvero incompletezza o irregolarità sarà oggetto di soccorso istruttorio dietro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pagamento della relativa sanzione.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La cauzione provvisoria copre e potrà essere escussa nei seguenti casi:</w:t>
      </w:r>
    </w:p>
    <w:p w:rsidR="003D4739" w:rsidRPr="00EA6790" w:rsidRDefault="003D4739" w:rsidP="003D47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EA6790">
        <w:rPr>
          <w:rFonts w:asciiTheme="minorHAnsi" w:hAnsiTheme="minorHAnsi" w:cs="Calibri"/>
          <w:color w:val="000000"/>
        </w:rPr>
        <w:t xml:space="preserve">mancato pagamento della sanzione pecuniaria di cui </w:t>
      </w:r>
      <w:r w:rsidR="006D7F92">
        <w:rPr>
          <w:rFonts w:asciiTheme="minorHAnsi" w:hAnsiTheme="minorHAnsi" w:cs="Calibri"/>
          <w:color w:val="000000"/>
        </w:rPr>
        <w:t>a</w:t>
      </w:r>
      <w:r w:rsidRPr="00EA6790">
        <w:rPr>
          <w:rFonts w:asciiTheme="minorHAnsi" w:hAnsiTheme="minorHAnsi" w:cs="Calibri"/>
          <w:color w:val="000000"/>
        </w:rPr>
        <w:t>l presente</w:t>
      </w:r>
      <w:r>
        <w:rPr>
          <w:rFonts w:asciiTheme="minorHAnsi" w:hAnsiTheme="minorHAnsi" w:cs="Calibri"/>
          <w:color w:val="000000"/>
        </w:rPr>
        <w:t xml:space="preserve"> </w:t>
      </w:r>
      <w:r w:rsidRPr="00EA6790">
        <w:rPr>
          <w:rFonts w:asciiTheme="minorHAnsi" w:hAnsiTheme="minorHAnsi" w:cs="Calibri"/>
          <w:color w:val="000000"/>
        </w:rPr>
        <w:t>Disciplinare;</w:t>
      </w:r>
    </w:p>
    <w:p w:rsidR="003D4739" w:rsidRPr="0087799F" w:rsidRDefault="003D4739" w:rsidP="003D47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mancata sottoscrizione del Contratto per fatto della Società aggiudicataria;</w:t>
      </w:r>
    </w:p>
    <w:p w:rsidR="003D4739" w:rsidRPr="00EA6790" w:rsidRDefault="003D4739" w:rsidP="003D47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falsa dichiarazione nella documentazione presentata in sede di offerta ovvero</w:t>
      </w:r>
      <w:r>
        <w:rPr>
          <w:rFonts w:asciiTheme="minorHAnsi" w:hAnsiTheme="minorHAnsi" w:cs="Calibri"/>
          <w:color w:val="000000"/>
        </w:rPr>
        <w:t xml:space="preserve"> </w:t>
      </w:r>
      <w:r w:rsidRPr="00EA6790">
        <w:rPr>
          <w:rFonts w:asciiTheme="minorHAnsi" w:hAnsiTheme="minorHAnsi" w:cs="Calibri"/>
          <w:color w:val="000000"/>
        </w:rPr>
        <w:t>qualora non venga fornita la prova del possesso dei requisiti di capacità tecnica e</w:t>
      </w:r>
      <w:r>
        <w:rPr>
          <w:rFonts w:asciiTheme="minorHAnsi" w:hAnsiTheme="minorHAnsi" w:cs="Calibri"/>
          <w:color w:val="000000"/>
        </w:rPr>
        <w:t xml:space="preserve"> </w:t>
      </w:r>
      <w:r w:rsidRPr="00EA6790">
        <w:rPr>
          <w:rFonts w:asciiTheme="minorHAnsi" w:hAnsiTheme="minorHAnsi" w:cs="Calibri"/>
          <w:color w:val="000000"/>
        </w:rPr>
        <w:t>capacità economico-finanz</w:t>
      </w:r>
      <w:r w:rsidR="006D7F92">
        <w:rPr>
          <w:rFonts w:asciiTheme="minorHAnsi" w:hAnsiTheme="minorHAnsi" w:cs="Calibri"/>
          <w:color w:val="000000"/>
        </w:rPr>
        <w:t xml:space="preserve">iaria richiesti, come indicato </w:t>
      </w:r>
      <w:r w:rsidRPr="00EA6790">
        <w:rPr>
          <w:rFonts w:asciiTheme="minorHAnsi" w:hAnsiTheme="minorHAnsi" w:cs="Calibri"/>
          <w:color w:val="000000"/>
        </w:rPr>
        <w:t>al</w:t>
      </w:r>
      <w:r w:rsidR="006D7F92">
        <w:rPr>
          <w:rFonts w:asciiTheme="minorHAnsi" w:hAnsiTheme="minorHAnsi" w:cs="Calibri"/>
          <w:color w:val="000000"/>
        </w:rPr>
        <w:t xml:space="preserve"> </w:t>
      </w:r>
      <w:r w:rsidRPr="00EA6790">
        <w:rPr>
          <w:rFonts w:asciiTheme="minorHAnsi" w:hAnsiTheme="minorHAnsi" w:cs="Calibri"/>
          <w:color w:val="000000"/>
        </w:rPr>
        <w:t>presente Disciplinare;</w:t>
      </w:r>
    </w:p>
    <w:p w:rsidR="003D4739" w:rsidRDefault="003D4739" w:rsidP="003D47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EA6790">
        <w:rPr>
          <w:rFonts w:asciiTheme="minorHAnsi" w:hAnsiTheme="minorHAnsi" w:cs="Calibri"/>
          <w:color w:val="000000"/>
        </w:rPr>
        <w:t xml:space="preserve">mancata produzione della documentazione richiesta per la stipula del Contratto nel termine stabilito o in quello eventualmente prorogato, come </w:t>
      </w:r>
      <w:r w:rsidR="006D7F92">
        <w:rPr>
          <w:rFonts w:asciiTheme="minorHAnsi" w:hAnsiTheme="minorHAnsi" w:cs="Calibri"/>
          <w:color w:val="000000"/>
        </w:rPr>
        <w:t>contemplato del</w:t>
      </w:r>
      <w:r w:rsidRPr="00EA6790">
        <w:rPr>
          <w:rFonts w:asciiTheme="minorHAnsi" w:hAnsiTheme="minorHAnsi" w:cs="Calibri"/>
          <w:color w:val="000000"/>
        </w:rPr>
        <w:t xml:space="preserve"> presente Disciplinare;</w:t>
      </w:r>
    </w:p>
    <w:p w:rsidR="003D4739" w:rsidRPr="00EA6790" w:rsidRDefault="003D4739" w:rsidP="003D47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EA6790">
        <w:rPr>
          <w:rFonts w:ascii="Calibri" w:hAnsi="Calibri" w:cs="Calibri"/>
          <w:color w:val="000000"/>
        </w:rPr>
        <w:t>mancato altro obbligo derivante dalla partecipazione alla presente</w:t>
      </w:r>
      <w:r>
        <w:rPr>
          <w:rFonts w:ascii="Calibri" w:hAnsi="Calibri" w:cs="Calibri"/>
          <w:color w:val="000000"/>
        </w:rPr>
        <w:t xml:space="preserve"> gara.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3D4739" w:rsidRPr="00EA6790" w:rsidRDefault="003D4739" w:rsidP="003D473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 w:rsidRPr="0087799F">
        <w:rPr>
          <w:rFonts w:asciiTheme="minorHAnsi" w:hAnsiTheme="minorHAnsi" w:cs="Calibri"/>
          <w:b/>
          <w:bCs/>
          <w:color w:val="000000"/>
        </w:rPr>
        <w:t>10. MODALITÀ DI PRESENTAZIONE DELLE OFFERTE</w:t>
      </w:r>
      <w:r>
        <w:rPr>
          <w:rFonts w:asciiTheme="minorHAnsi" w:hAnsiTheme="minorHAnsi" w:cs="Calibri"/>
          <w:b/>
          <w:bCs/>
          <w:color w:val="000000"/>
        </w:rPr>
        <w:t xml:space="preserve"> </w:t>
      </w:r>
      <w:r w:rsidRPr="0087799F">
        <w:rPr>
          <w:rFonts w:asciiTheme="minorHAnsi" w:hAnsiTheme="minorHAnsi" w:cs="Calibri"/>
          <w:b/>
          <w:bCs/>
          <w:color w:val="000000"/>
        </w:rPr>
        <w:t>TERMINE PER IL RICEVIMENTO DELLE OFFERTE</w:t>
      </w:r>
      <w:r w:rsidRPr="0087799F">
        <w:rPr>
          <w:rFonts w:asciiTheme="minorHAnsi" w:hAnsiTheme="minorHAnsi" w:cs="Calibri"/>
          <w:color w:val="000000"/>
        </w:rPr>
        <w:t xml:space="preserve">: </w:t>
      </w:r>
      <w:r w:rsidRPr="0087799F">
        <w:rPr>
          <w:rFonts w:asciiTheme="minorHAnsi" w:hAnsiTheme="minorHAnsi" w:cs="Calibri"/>
          <w:b/>
          <w:bCs/>
          <w:color w:val="000000"/>
        </w:rPr>
        <w:t xml:space="preserve">il giorno </w:t>
      </w:r>
      <w:r w:rsidR="00BC19D2" w:rsidRPr="00BC19D2">
        <w:rPr>
          <w:rFonts w:asciiTheme="minorHAnsi" w:hAnsiTheme="minorHAnsi" w:cs="Calibri"/>
          <w:b/>
          <w:bCs/>
          <w:color w:val="000000"/>
          <w:u w:val="single"/>
        </w:rPr>
        <w:t xml:space="preserve">LUNEDI’ 19 DICEMBRE </w:t>
      </w:r>
      <w:r w:rsidRPr="00BC19D2">
        <w:rPr>
          <w:rFonts w:asciiTheme="minorHAnsi" w:hAnsiTheme="minorHAnsi" w:cs="Calibri"/>
          <w:b/>
          <w:bCs/>
          <w:color w:val="000000"/>
          <w:u w:val="single"/>
        </w:rPr>
        <w:t xml:space="preserve">2016 - ore 13.00 </w:t>
      </w:r>
      <w:r w:rsidRPr="00BC19D2">
        <w:rPr>
          <w:rFonts w:asciiTheme="minorHAnsi" w:hAnsiTheme="minorHAnsi" w:cs="Calibri"/>
          <w:color w:val="000000"/>
          <w:u w:val="single"/>
        </w:rPr>
        <w:t xml:space="preserve">- </w:t>
      </w:r>
      <w:r w:rsidRPr="00BC19D2">
        <w:rPr>
          <w:rFonts w:asciiTheme="minorHAnsi" w:hAnsiTheme="minorHAnsi" w:cs="Calibri"/>
          <w:b/>
          <w:bCs/>
          <w:color w:val="000000"/>
          <w:u w:val="single"/>
        </w:rPr>
        <w:t>termine perentorio</w:t>
      </w:r>
      <w:r w:rsidRPr="00EA6790">
        <w:rPr>
          <w:rFonts w:ascii="Calibri" w:hAnsi="Calibri" w:cs="Calibri"/>
          <w:b/>
          <w:bCs/>
          <w:color w:val="000000"/>
        </w:rPr>
        <w:t xml:space="preserve"> </w:t>
      </w:r>
      <w:r w:rsidR="00BC19D2">
        <w:rPr>
          <w:rFonts w:ascii="Calibri" w:hAnsi="Calibri" w:cs="Calibri"/>
          <w:b/>
          <w:bCs/>
          <w:color w:val="000000"/>
        </w:rPr>
        <w:t xml:space="preserve">- </w:t>
      </w:r>
      <w:r w:rsidRPr="00EA6790">
        <w:rPr>
          <w:rFonts w:ascii="Calibri" w:hAnsi="Calibri" w:cs="Calibri"/>
          <w:b/>
          <w:bCs/>
          <w:color w:val="000000"/>
        </w:rPr>
        <w:t xml:space="preserve">in busta chiusa riportante all’esterno, oltre all’indirizzo del mittente, la seguente dicitura: “NON APRIRE </w:t>
      </w:r>
      <w:r>
        <w:rPr>
          <w:rFonts w:ascii="Calibri" w:hAnsi="Calibri" w:cs="Calibri"/>
          <w:b/>
          <w:bCs/>
          <w:color w:val="000000"/>
        </w:rPr>
        <w:t>ISTANZA</w:t>
      </w:r>
      <w:r w:rsidRPr="00EA6790">
        <w:rPr>
          <w:rFonts w:ascii="Calibri" w:hAnsi="Calibri" w:cs="Calibri"/>
          <w:b/>
          <w:bCs/>
          <w:color w:val="000000"/>
        </w:rPr>
        <w:t xml:space="preserve"> PROCEDURA APERTA PER LA CONCESSIONE DEL SERV</w:t>
      </w:r>
      <w:r w:rsidR="000809ED">
        <w:rPr>
          <w:rFonts w:ascii="Calibri" w:hAnsi="Calibri" w:cs="Calibri"/>
          <w:b/>
          <w:bCs/>
          <w:color w:val="000000"/>
        </w:rPr>
        <w:t>IZIO DI TESORERIA COMUNALE 2017-</w:t>
      </w:r>
      <w:r w:rsidRPr="00EA6790">
        <w:rPr>
          <w:rFonts w:ascii="Calibri" w:hAnsi="Calibri" w:cs="Calibri"/>
          <w:b/>
          <w:bCs/>
          <w:color w:val="000000"/>
        </w:rPr>
        <w:t>2021”,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EA6790">
        <w:rPr>
          <w:rFonts w:ascii="Calibri" w:hAnsi="Calibri" w:cs="Calibri"/>
          <w:b/>
          <w:bCs/>
          <w:color w:val="000000"/>
        </w:rPr>
        <w:t xml:space="preserve">da recapitare all’Ufficio Protocollo del Comune di Cannara - Piazza Valter </w:t>
      </w:r>
      <w:proofErr w:type="spellStart"/>
      <w:r w:rsidRPr="00EA6790">
        <w:rPr>
          <w:rFonts w:ascii="Calibri" w:hAnsi="Calibri" w:cs="Calibri"/>
          <w:b/>
          <w:bCs/>
          <w:color w:val="000000"/>
        </w:rPr>
        <w:t>Baldaccini</w:t>
      </w:r>
      <w:proofErr w:type="spellEnd"/>
      <w:r w:rsidRPr="00EA6790">
        <w:rPr>
          <w:rFonts w:ascii="Calibri" w:hAnsi="Calibri" w:cs="Calibri"/>
          <w:b/>
          <w:bCs/>
          <w:color w:val="000000"/>
        </w:rPr>
        <w:t xml:space="preserve"> n. 2 - Cannara.</w:t>
      </w:r>
    </w:p>
    <w:p w:rsidR="003D4739" w:rsidRPr="00EA6790" w:rsidRDefault="003D4739" w:rsidP="003D473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A6790">
        <w:rPr>
          <w:rFonts w:ascii="Calibri" w:hAnsi="Calibri" w:cs="Calibri"/>
          <w:color w:val="000000"/>
        </w:rPr>
        <w:t>Orari dell’Ufficio Protocollo:</w:t>
      </w:r>
    </w:p>
    <w:p w:rsidR="003D4739" w:rsidRPr="00EA6790" w:rsidRDefault="003D4739" w:rsidP="003D473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A6790">
        <w:rPr>
          <w:rFonts w:ascii="Calibri" w:hAnsi="Calibri" w:cs="Calibri"/>
          <w:color w:val="000000"/>
        </w:rPr>
        <w:t>- dal lunedì al venerdì dalle ore 09.00 alle ore 13.00</w:t>
      </w:r>
    </w:p>
    <w:p w:rsidR="003D4739" w:rsidRPr="00EA6790" w:rsidRDefault="003D4739" w:rsidP="003D473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A6790">
        <w:rPr>
          <w:rFonts w:ascii="Calibri" w:hAnsi="Calibri" w:cs="Calibri"/>
          <w:color w:val="000000"/>
        </w:rPr>
        <w:t>- martedì e giovedì , anche, dalle 15.30 alle 17.30.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L’offerta e la documentazione ad essa relativa devono essere redatte e trasmesse al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Comune di </w:t>
      </w:r>
      <w:r>
        <w:rPr>
          <w:rFonts w:asciiTheme="minorHAnsi" w:hAnsiTheme="minorHAnsi" w:cs="Calibri"/>
          <w:color w:val="000000"/>
        </w:rPr>
        <w:t xml:space="preserve">Cannara - </w:t>
      </w:r>
      <w:r w:rsidRPr="00AF7A73">
        <w:rPr>
          <w:rFonts w:ascii="Calibri" w:hAnsi="Calibri" w:cs="Calibri"/>
          <w:color w:val="000000"/>
        </w:rPr>
        <w:t>Ufficio Protocollo</w:t>
      </w:r>
      <w:r>
        <w:rPr>
          <w:rFonts w:ascii="Calibri" w:hAnsi="Calibri" w:cs="Calibri"/>
          <w:color w:val="000000"/>
        </w:rPr>
        <w:t xml:space="preserve"> -</w:t>
      </w:r>
      <w:r w:rsidRPr="00AF7A73">
        <w:rPr>
          <w:rFonts w:ascii="Calibri" w:hAnsi="Calibri" w:cs="Calibri"/>
          <w:color w:val="000000"/>
        </w:rPr>
        <w:t xml:space="preserve"> Piazza Valter </w:t>
      </w:r>
      <w:proofErr w:type="spellStart"/>
      <w:r w:rsidRPr="00AF7A73">
        <w:rPr>
          <w:rFonts w:ascii="Calibri" w:hAnsi="Calibri" w:cs="Calibri"/>
          <w:color w:val="000000"/>
        </w:rPr>
        <w:t>Baldaccini</w:t>
      </w:r>
      <w:proofErr w:type="spellEnd"/>
      <w:r w:rsidRPr="00AF7A73">
        <w:rPr>
          <w:rFonts w:ascii="Calibri" w:hAnsi="Calibri" w:cs="Calibri"/>
          <w:color w:val="000000"/>
        </w:rPr>
        <w:t xml:space="preserve"> n. 2.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L</w:t>
      </w:r>
      <w:r>
        <w:rPr>
          <w:rFonts w:asciiTheme="minorHAnsi" w:hAnsiTheme="minorHAnsi" w:cs="Calibri"/>
          <w:color w:val="000000"/>
        </w:rPr>
        <w:t>’istanza dovrà contenere al suo interno: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lastRenderedPageBreak/>
        <w:t xml:space="preserve">- una busta </w:t>
      </w:r>
      <w:r w:rsidRPr="0087799F">
        <w:rPr>
          <w:rFonts w:asciiTheme="minorHAnsi" w:hAnsiTheme="minorHAnsi" w:cs="Calibri"/>
          <w:color w:val="000000"/>
        </w:rPr>
        <w:t>contenente la documentazione amministrativa;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- una busta contenente l’offerta tecnica;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- una busta contenente l’offerta economica.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Non sarà ritenuta valida e non sarà accettata alcuna offerta pervenuta oltre tale termine,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anche per causa non imputabile al Concorrente. Il manca</w:t>
      </w:r>
      <w:r>
        <w:rPr>
          <w:rFonts w:asciiTheme="minorHAnsi" w:hAnsiTheme="minorHAnsi" w:cs="Calibri"/>
          <w:color w:val="000000"/>
        </w:rPr>
        <w:t xml:space="preserve">to ricevimento di tutta o parte </w:t>
      </w:r>
      <w:r w:rsidRPr="0087799F">
        <w:rPr>
          <w:rFonts w:asciiTheme="minorHAnsi" w:hAnsiTheme="minorHAnsi" w:cs="Calibri"/>
          <w:color w:val="000000"/>
        </w:rPr>
        <w:t>della documentazione richiesta per la partecipazione alla procedura comporta l’irricevibilità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dell’offerta e la non ammissione alla procedura.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E’ in ogni caso responsabilità dei concorrenti l’invio temp</w:t>
      </w:r>
      <w:r>
        <w:rPr>
          <w:rFonts w:asciiTheme="minorHAnsi" w:hAnsiTheme="minorHAnsi" w:cs="Calibri"/>
          <w:color w:val="000000"/>
        </w:rPr>
        <w:t xml:space="preserve">estivo e completo dei documenti </w:t>
      </w:r>
      <w:r w:rsidRPr="0087799F">
        <w:rPr>
          <w:rFonts w:asciiTheme="minorHAnsi" w:hAnsiTheme="minorHAnsi" w:cs="Calibri"/>
          <w:color w:val="000000"/>
        </w:rPr>
        <w:t xml:space="preserve">e delle informazioni richieste </w:t>
      </w:r>
      <w:r w:rsidRPr="0087799F">
        <w:rPr>
          <w:rFonts w:asciiTheme="minorHAnsi" w:hAnsiTheme="minorHAnsi" w:cs="Calibri"/>
          <w:b/>
          <w:bCs/>
          <w:color w:val="000000"/>
        </w:rPr>
        <w:t xml:space="preserve">pena l’esclusione </w:t>
      </w:r>
      <w:r w:rsidRPr="0087799F">
        <w:rPr>
          <w:rFonts w:asciiTheme="minorHAnsi" w:hAnsiTheme="minorHAnsi" w:cs="Calibri"/>
          <w:color w:val="000000"/>
        </w:rPr>
        <w:t>dalla presente procedura.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I concorrenti esonerano la Stazione Appaltante e ARCA da qualsiasi responsabilità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inerente il mancato o imperfetto </w:t>
      </w:r>
      <w:r>
        <w:rPr>
          <w:rFonts w:asciiTheme="minorHAnsi" w:hAnsiTheme="minorHAnsi" w:cs="Calibri"/>
          <w:color w:val="000000"/>
        </w:rPr>
        <w:t>ricevimento della documentazione di gara</w:t>
      </w:r>
      <w:r w:rsidRPr="0087799F">
        <w:rPr>
          <w:rFonts w:asciiTheme="minorHAnsi" w:hAnsiTheme="minorHAnsi" w:cs="Calibri"/>
          <w:color w:val="000000"/>
        </w:rPr>
        <w:t>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La Stazione Appaltante si riserva facoltà di sospendere o rinviare la procedura qualora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riscontri anomalie.</w:t>
      </w: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Ai sensi dell’art. 58, comma 5, del </w:t>
      </w:r>
      <w:r w:rsidR="000809ED" w:rsidRPr="0087799F">
        <w:rPr>
          <w:rFonts w:asciiTheme="minorHAnsi" w:hAnsiTheme="minorHAnsi" w:cs="Calibri"/>
          <w:color w:val="000000"/>
        </w:rPr>
        <w:t>D.lgs.</w:t>
      </w:r>
      <w:r w:rsidRPr="0087799F">
        <w:rPr>
          <w:rFonts w:asciiTheme="minorHAnsi" w:hAnsiTheme="minorHAnsi" w:cs="Calibri"/>
          <w:color w:val="000000"/>
        </w:rPr>
        <w:t xml:space="preserve"> 50/20</w:t>
      </w:r>
      <w:r>
        <w:rPr>
          <w:rFonts w:asciiTheme="minorHAnsi" w:hAnsiTheme="minorHAnsi" w:cs="Calibri"/>
          <w:color w:val="000000"/>
        </w:rPr>
        <w:t xml:space="preserve">16, la Stazione Appaltante darà </w:t>
      </w:r>
      <w:r w:rsidRPr="0087799F">
        <w:rPr>
          <w:rFonts w:asciiTheme="minorHAnsi" w:hAnsiTheme="minorHAnsi" w:cs="Calibri"/>
          <w:color w:val="000000"/>
        </w:rPr>
        <w:t xml:space="preserve">comunicazione del ricevimento delle offerte attraverso </w:t>
      </w:r>
      <w:r>
        <w:rPr>
          <w:rFonts w:asciiTheme="minorHAnsi" w:hAnsiTheme="minorHAnsi" w:cs="Calibri"/>
          <w:color w:val="000000"/>
        </w:rPr>
        <w:t>il sito istituzionale dell’Ente.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</w:rPr>
      </w:pPr>
      <w:r w:rsidRPr="0087799F">
        <w:rPr>
          <w:rFonts w:asciiTheme="minorHAnsi" w:hAnsiTheme="minorHAnsi" w:cs="Calibri"/>
          <w:b/>
          <w:bCs/>
          <w:color w:val="000000"/>
        </w:rPr>
        <w:t>11. DOCUMENTAZIONE AMMINISTRATIVA - BUSTA AMMINISTRATIVA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>Il Con</w:t>
      </w:r>
      <w:r>
        <w:rPr>
          <w:rFonts w:asciiTheme="minorHAnsi" w:hAnsiTheme="minorHAnsi" w:cs="Calibri"/>
          <w:color w:val="000000"/>
        </w:rPr>
        <w:t xml:space="preserve">corrente </w:t>
      </w:r>
      <w:r w:rsidRPr="0087799F">
        <w:rPr>
          <w:rFonts w:asciiTheme="minorHAnsi" w:hAnsiTheme="minorHAnsi" w:cs="Calibri"/>
          <w:color w:val="000000"/>
        </w:rPr>
        <w:t>singolo o raggruppato dovrà presentare i seguenti documenti e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dichiarazioni, che costituiscono elementi ESSENZIALI dell’offerta e pertanto la loro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mancanza, incompletezza, irregolarità determinerà l’applicazione del soccorso istruttorio a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pagamento.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7799F">
        <w:rPr>
          <w:rFonts w:asciiTheme="minorHAnsi" w:hAnsiTheme="minorHAnsi" w:cs="Calibri"/>
          <w:color w:val="000000"/>
        </w:rPr>
        <w:t xml:space="preserve">• </w:t>
      </w:r>
      <w:r w:rsidRPr="0087799F">
        <w:rPr>
          <w:rFonts w:asciiTheme="minorHAnsi" w:hAnsiTheme="minorHAnsi" w:cs="Calibri"/>
          <w:b/>
          <w:bCs/>
          <w:color w:val="000000"/>
        </w:rPr>
        <w:t xml:space="preserve">Dichiarazione necessaria per l’ammissione alla gara </w:t>
      </w:r>
      <w:r w:rsidRPr="0087799F">
        <w:rPr>
          <w:rFonts w:asciiTheme="minorHAnsi" w:hAnsiTheme="minorHAnsi" w:cs="Calibri"/>
          <w:color w:val="000000"/>
        </w:rPr>
        <w:t xml:space="preserve">resa utilizzando </w:t>
      </w:r>
      <w:r w:rsidRPr="0087799F">
        <w:rPr>
          <w:rFonts w:asciiTheme="minorHAnsi" w:hAnsiTheme="minorHAnsi" w:cs="Calibri"/>
          <w:b/>
          <w:bCs/>
          <w:color w:val="000000"/>
        </w:rPr>
        <w:t>l’Allegato</w:t>
      </w:r>
      <w:r>
        <w:rPr>
          <w:rFonts w:asciiTheme="minorHAnsi" w:hAnsiTheme="minorHAnsi" w:cs="Calibri"/>
          <w:b/>
          <w:bCs/>
          <w:color w:val="000000"/>
        </w:rPr>
        <w:t xml:space="preserve"> </w:t>
      </w:r>
      <w:r w:rsidRPr="0087799F">
        <w:rPr>
          <w:rFonts w:asciiTheme="minorHAnsi" w:hAnsiTheme="minorHAnsi" w:cs="Calibri"/>
          <w:b/>
          <w:bCs/>
          <w:color w:val="000000"/>
        </w:rPr>
        <w:t>N. 1</w:t>
      </w:r>
      <w:r w:rsidRPr="0087799F">
        <w:rPr>
          <w:rFonts w:asciiTheme="minorHAnsi" w:hAnsiTheme="minorHAnsi" w:cs="Calibri"/>
          <w:color w:val="000000"/>
        </w:rPr>
        <w:t>, ai sensi e per gli effetti degli artt. 46, 47, 75 e 76 del D.P.R. n. 445/2000, dal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legale rappresentante o dal procuratore speciale dell’impresa, ed attestante in particolare: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</w:rPr>
      </w:pPr>
      <w:r w:rsidRPr="0087799F">
        <w:rPr>
          <w:rFonts w:asciiTheme="minorHAnsi" w:hAnsiTheme="minorHAnsi" w:cs="Calibri"/>
          <w:color w:val="000000"/>
        </w:rPr>
        <w:t>a) che il concorrente è iscritto alla camera di commercio per attività che autorizzano</w:t>
      </w:r>
      <w:r>
        <w:rPr>
          <w:rFonts w:asciiTheme="minorHAnsi" w:hAnsiTheme="minorHAnsi" w:cs="Calibri"/>
          <w:color w:val="000000"/>
        </w:rPr>
        <w:t xml:space="preserve"> </w:t>
      </w:r>
      <w:r w:rsidRPr="0087799F">
        <w:rPr>
          <w:rFonts w:asciiTheme="minorHAnsi" w:hAnsiTheme="minorHAnsi" w:cs="Calibri"/>
          <w:color w:val="000000"/>
        </w:rPr>
        <w:t>l’espletamento del servizio</w:t>
      </w:r>
      <w:r w:rsidRPr="0087799F">
        <w:rPr>
          <w:rFonts w:asciiTheme="minorHAnsi" w:hAnsiTheme="minorHAnsi" w:cs="Calibri"/>
          <w:b/>
          <w:bCs/>
          <w:color w:val="000000"/>
        </w:rPr>
        <w:t>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  <w:color w:val="000000"/>
        </w:rPr>
        <w:t>b) che il concorrente non è in stato di fallimento, di liq</w:t>
      </w:r>
      <w:r>
        <w:rPr>
          <w:rFonts w:asciiTheme="minorHAnsi" w:hAnsiTheme="minorHAnsi" w:cs="Calibri"/>
          <w:color w:val="000000"/>
        </w:rPr>
        <w:t xml:space="preserve">uidazione coatta, di concordato </w:t>
      </w:r>
      <w:r w:rsidRPr="0087799F">
        <w:rPr>
          <w:rFonts w:asciiTheme="minorHAnsi" w:hAnsiTheme="minorHAnsi" w:cs="Calibri"/>
        </w:rPr>
        <w:t xml:space="preserve">preventivo e che nei suoi riguardi non è in corso un </w:t>
      </w:r>
      <w:r>
        <w:rPr>
          <w:rFonts w:asciiTheme="minorHAnsi" w:hAnsiTheme="minorHAnsi" w:cs="Calibri"/>
        </w:rPr>
        <w:t xml:space="preserve">procedimento per la </w:t>
      </w:r>
      <w:r w:rsidRPr="0087799F">
        <w:rPr>
          <w:rFonts w:asciiTheme="minorHAnsi" w:hAnsiTheme="minorHAnsi" w:cs="Calibri"/>
        </w:rPr>
        <w:t>dichiarazione di una di tali situazioni;</w:t>
      </w: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c) i soggetti per i quali sono rese le dichiarazioni di cui agli Allegati N. 2</w:t>
      </w:r>
      <w:r w:rsidR="000809ED">
        <w:rPr>
          <w:rFonts w:asciiTheme="minorHAnsi" w:hAnsiTheme="minorHAnsi" w:cs="Calibri"/>
        </w:rPr>
        <w:t>a</w:t>
      </w:r>
      <w:r w:rsidRPr="0087799F">
        <w:rPr>
          <w:rFonts w:asciiTheme="minorHAnsi" w:hAnsiTheme="minorHAnsi" w:cs="Calibri"/>
        </w:rPr>
        <w:t xml:space="preserve"> e N. 2b;</w:t>
      </w:r>
      <w:r>
        <w:rPr>
          <w:rFonts w:asciiTheme="minorHAnsi" w:hAnsiTheme="minorHAnsi" w:cs="Calibri"/>
        </w:rPr>
        <w:t xml:space="preserve"> 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d) l’insussistenza di una delle cause di esclusione di cui</w:t>
      </w:r>
      <w:r>
        <w:rPr>
          <w:rFonts w:asciiTheme="minorHAnsi" w:hAnsiTheme="minorHAnsi" w:cs="Calibri"/>
        </w:rPr>
        <w:t xml:space="preserve"> all’art. 80, commi 1, 2, 4, 5, </w:t>
      </w:r>
      <w:r w:rsidRPr="0087799F">
        <w:rPr>
          <w:rFonts w:asciiTheme="minorHAnsi" w:hAnsiTheme="minorHAnsi" w:cs="Calibri"/>
        </w:rPr>
        <w:t xml:space="preserve">del </w:t>
      </w:r>
      <w:r w:rsidR="000809ED" w:rsidRPr="0087799F">
        <w:rPr>
          <w:rFonts w:asciiTheme="minorHAnsi" w:hAnsiTheme="minorHAnsi" w:cs="Calibri"/>
        </w:rPr>
        <w:t>D.lgs.</w:t>
      </w:r>
      <w:r w:rsidRPr="0087799F">
        <w:rPr>
          <w:rFonts w:asciiTheme="minorHAnsi" w:hAnsiTheme="minorHAnsi" w:cs="Calibri"/>
        </w:rPr>
        <w:t xml:space="preserve"> 50/2016 con la precisazione che le dichiarazioni di cui ai commi 1 e 2 del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citato articolo devono essere rese </w:t>
      </w:r>
      <w:r w:rsidRPr="0087799F">
        <w:rPr>
          <w:rFonts w:asciiTheme="minorHAnsi" w:hAnsiTheme="minorHAnsi" w:cs="Calibri"/>
          <w:b/>
          <w:bCs/>
        </w:rPr>
        <w:t xml:space="preserve">a pena di esclusione </w:t>
      </w:r>
      <w:r w:rsidRPr="0087799F">
        <w:rPr>
          <w:rFonts w:asciiTheme="minorHAnsi" w:hAnsiTheme="minorHAnsi" w:cs="Calibri"/>
        </w:rPr>
        <w:t>dai seguenti soggetti: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titolare e direttore tecnico se trattasi di impresa individuale, dai soci e dai direttori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tecnici se trattasi di società in nome collettivo, dai direttori tecnici e da tutti i soci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accomandatari se trattasi di società in accomandita semplice, dai direttori tecnici 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da tutti i membri del consiglio di amministrazione cui sia stata conferita la legale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rappresentanza, di direzione o di vigilanza o dei soggetti muniti di poteri di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rappresentanza, di direzione o di controllo, dal direttore tecnico e dal socio unico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persona fisica, ovvero dal socio di maggioranza in caso di società con meno di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quattro soci, se trattasi di ogni altro tipo di società o consorzio.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La causa di esclusione di cui al comma 1 opera a</w:t>
      </w:r>
      <w:r>
        <w:rPr>
          <w:rFonts w:asciiTheme="minorHAnsi" w:hAnsiTheme="minorHAnsi" w:cs="Calibri"/>
        </w:rPr>
        <w:t xml:space="preserve">nche nei confronti dei soggetti </w:t>
      </w:r>
      <w:r w:rsidRPr="0087799F">
        <w:rPr>
          <w:rFonts w:asciiTheme="minorHAnsi" w:hAnsiTheme="minorHAnsi" w:cs="Calibri"/>
        </w:rPr>
        <w:t>cessati dalla carica nell’anno antecedente la data di pubblicazione del presente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bando qualora il concorrente non dimostri che vi sia stata completa ed effettiva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dissociazione dalla condotta penalmente sanzionata (</w:t>
      </w:r>
      <w:r w:rsidRPr="0087799F">
        <w:rPr>
          <w:rFonts w:asciiTheme="minorHAnsi" w:hAnsiTheme="minorHAnsi" w:cs="Calibri"/>
          <w:b/>
          <w:bCs/>
        </w:rPr>
        <w:t>utilizzare Allegati N. 2a e N.</w:t>
      </w:r>
      <w:r>
        <w:rPr>
          <w:rFonts w:asciiTheme="minorHAnsi" w:hAnsiTheme="minorHAnsi" w:cs="Calibri"/>
          <w:b/>
          <w:bCs/>
        </w:rPr>
        <w:t xml:space="preserve"> </w:t>
      </w:r>
      <w:r w:rsidRPr="0087799F">
        <w:rPr>
          <w:rFonts w:asciiTheme="minorHAnsi" w:hAnsiTheme="minorHAnsi" w:cs="Calibri"/>
          <w:b/>
          <w:bCs/>
        </w:rPr>
        <w:t>2b</w:t>
      </w:r>
      <w:r w:rsidRPr="0087799F">
        <w:rPr>
          <w:rFonts w:asciiTheme="minorHAnsi" w:hAnsiTheme="minorHAnsi" w:cs="Calibri"/>
        </w:rPr>
        <w:t>);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lastRenderedPageBreak/>
        <w:t xml:space="preserve">e) il possesso dei </w:t>
      </w:r>
      <w:r>
        <w:rPr>
          <w:rFonts w:asciiTheme="minorHAnsi" w:hAnsiTheme="minorHAnsi" w:cs="Calibri"/>
        </w:rPr>
        <w:t>requisiti di carattere tecnico -</w:t>
      </w:r>
      <w:r w:rsidRPr="0087799F">
        <w:rPr>
          <w:rFonts w:asciiTheme="minorHAnsi" w:hAnsiTheme="minorHAnsi" w:cs="Calibri"/>
        </w:rPr>
        <w:t xml:space="preserve"> professionale ed economico 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finanziario richiesti per partecipazione alla procedura;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f) di accettare integralmente le disposizioni del Bando di gara, del Disciplinare di gara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e della Convenzione per lo svolgimento del Servizio di Tesoreria;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g) di considerare l’offerta vincolante per un periodo di 180 giorni dalla data di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scadenza per la presentazione delle offerte;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 xml:space="preserve">h) di accettare che tutte le comunicazioni, anche ai fini dell’art. 76, del </w:t>
      </w:r>
      <w:r w:rsidR="000809ED" w:rsidRPr="0087799F">
        <w:rPr>
          <w:rFonts w:asciiTheme="minorHAnsi" w:hAnsiTheme="minorHAnsi" w:cs="Calibri"/>
        </w:rPr>
        <w:t>D.lgs.</w:t>
      </w:r>
      <w:r w:rsidRPr="0087799F">
        <w:rPr>
          <w:rFonts w:asciiTheme="minorHAnsi" w:hAnsiTheme="minorHAnsi" w:cs="Calibri"/>
        </w:rPr>
        <w:t xml:space="preserve"> 50/2016,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inerenti la procedura di gara avverranno a mezzo p</w:t>
      </w:r>
      <w:r w:rsidR="000809ED">
        <w:rPr>
          <w:rFonts w:asciiTheme="minorHAnsi" w:hAnsiTheme="minorHAnsi" w:cs="Calibri"/>
        </w:rPr>
        <w:t>osta elettronica certificata</w:t>
      </w:r>
      <w:r w:rsidRPr="0087799F">
        <w:rPr>
          <w:rFonts w:asciiTheme="minorHAnsi" w:hAnsiTheme="minorHAnsi" w:cs="Calibri"/>
        </w:rPr>
        <w:t>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 xml:space="preserve">i) di eleggere quale domicilio per le comunicazioni, anche ai fini </w:t>
      </w:r>
      <w:r>
        <w:rPr>
          <w:rFonts w:asciiTheme="minorHAnsi" w:hAnsiTheme="minorHAnsi" w:cs="Calibri"/>
        </w:rPr>
        <w:t xml:space="preserve">dell’art. 76, del </w:t>
      </w:r>
      <w:r w:rsidR="000809ED">
        <w:rPr>
          <w:rFonts w:asciiTheme="minorHAnsi" w:hAnsiTheme="minorHAnsi" w:cs="Calibri"/>
        </w:rPr>
        <w:t>D.lgs.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50/2016, l</w:t>
      </w:r>
      <w:r>
        <w:rPr>
          <w:rFonts w:asciiTheme="minorHAnsi" w:hAnsiTheme="minorHAnsi" w:cs="Calibri"/>
        </w:rPr>
        <w:t xml:space="preserve">’indirizzo </w:t>
      </w:r>
      <w:r w:rsidR="000809ED">
        <w:rPr>
          <w:rFonts w:asciiTheme="minorHAnsi" w:hAnsiTheme="minorHAnsi" w:cs="Calibri"/>
        </w:rPr>
        <w:t>di posta elettronica certificata</w:t>
      </w:r>
      <w:r>
        <w:rPr>
          <w:rFonts w:asciiTheme="minorHAnsi" w:hAnsiTheme="minorHAnsi" w:cs="Calibri"/>
        </w:rPr>
        <w:t xml:space="preserve"> del concorrente;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j) di impegnarsi agli obblighi di cui alla Legge 136/2010 ( flussi finanziari);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k) di non aver concluso, nel triennio successivo alla cessazione del rapporto, contratti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di lavoro subordinato o autonomo e comunque di non aver attribuito incarichi ad ex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dipendenti delle Pubbliche Amministrazioni che hanno e</w:t>
      </w:r>
      <w:r>
        <w:rPr>
          <w:rFonts w:asciiTheme="minorHAnsi" w:hAnsiTheme="minorHAnsi" w:cs="Calibri"/>
        </w:rPr>
        <w:t xml:space="preserve">sercitato poteri autoritativi o </w:t>
      </w:r>
      <w:r w:rsidRPr="0087799F">
        <w:rPr>
          <w:rFonts w:asciiTheme="minorHAnsi" w:hAnsiTheme="minorHAnsi" w:cs="Calibri"/>
        </w:rPr>
        <w:t xml:space="preserve">negoziali nei loro confronti (art. 53, comma 16 ter, del </w:t>
      </w:r>
      <w:r w:rsidR="000809ED" w:rsidRPr="0087799F">
        <w:rPr>
          <w:rFonts w:asciiTheme="minorHAnsi" w:hAnsiTheme="minorHAnsi" w:cs="Calibri"/>
        </w:rPr>
        <w:t>D.lgs.</w:t>
      </w:r>
      <w:r w:rsidRPr="0087799F">
        <w:rPr>
          <w:rFonts w:asciiTheme="minorHAnsi" w:hAnsiTheme="minorHAnsi" w:cs="Calibri"/>
        </w:rPr>
        <w:t xml:space="preserve"> 165/2001);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 xml:space="preserve">• </w:t>
      </w:r>
      <w:r w:rsidRPr="0087799F">
        <w:rPr>
          <w:rFonts w:asciiTheme="minorHAnsi" w:hAnsiTheme="minorHAnsi" w:cs="Calibri"/>
          <w:b/>
          <w:bCs/>
        </w:rPr>
        <w:t>Copia de</w:t>
      </w:r>
      <w:r>
        <w:rPr>
          <w:rFonts w:asciiTheme="minorHAnsi" w:hAnsiTheme="minorHAnsi" w:cs="Calibri"/>
          <w:b/>
          <w:bCs/>
        </w:rPr>
        <w:t>lla Convenzione controfirmata</w:t>
      </w:r>
      <w:r w:rsidRPr="0087799F">
        <w:rPr>
          <w:rFonts w:asciiTheme="minorHAnsi" w:hAnsiTheme="minorHAnsi" w:cs="Calibri"/>
          <w:b/>
          <w:bCs/>
        </w:rPr>
        <w:t xml:space="preserve"> per accettazione </w:t>
      </w:r>
      <w:r>
        <w:rPr>
          <w:rFonts w:asciiTheme="minorHAnsi" w:hAnsiTheme="minorHAnsi" w:cs="Calibri"/>
        </w:rPr>
        <w:t xml:space="preserve">dal </w:t>
      </w:r>
      <w:r w:rsidRPr="0087799F">
        <w:rPr>
          <w:rFonts w:asciiTheme="minorHAnsi" w:hAnsiTheme="minorHAnsi" w:cs="Calibri"/>
        </w:rPr>
        <w:t>Legale Rappresentante o altro soggetto a ciò designato in base a specifica procura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notarile.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 xml:space="preserve">• </w:t>
      </w:r>
      <w:r w:rsidRPr="0087799F">
        <w:rPr>
          <w:rFonts w:asciiTheme="minorHAnsi" w:hAnsiTheme="minorHAnsi" w:cs="Calibri"/>
          <w:b/>
          <w:bCs/>
        </w:rPr>
        <w:t xml:space="preserve">Cauzione provvisoria </w:t>
      </w:r>
      <w:r w:rsidRPr="0087799F">
        <w:rPr>
          <w:rFonts w:asciiTheme="minorHAnsi" w:hAnsiTheme="minorHAnsi" w:cs="Calibri"/>
        </w:rPr>
        <w:t>di cui al punto 9. del presente disciplinare da presentare ai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sensi dell’art. 93 del </w:t>
      </w:r>
      <w:r w:rsidR="000809ED" w:rsidRPr="0087799F">
        <w:rPr>
          <w:rFonts w:asciiTheme="minorHAnsi" w:hAnsiTheme="minorHAnsi" w:cs="Calibri"/>
        </w:rPr>
        <w:t>D.lgs.</w:t>
      </w:r>
      <w:r w:rsidRPr="0087799F">
        <w:rPr>
          <w:rFonts w:asciiTheme="minorHAnsi" w:hAnsiTheme="minorHAnsi" w:cs="Calibri"/>
        </w:rPr>
        <w:t xml:space="preserve"> 50/2016 ed eventuale certificazione del sistema di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qualità aziendale conforme alle norme europee della serie UNI CEI ISO 9000.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 xml:space="preserve">• In caso di ricorso </w:t>
      </w:r>
      <w:r w:rsidRPr="0087799F">
        <w:rPr>
          <w:rFonts w:asciiTheme="minorHAnsi" w:hAnsiTheme="minorHAnsi" w:cs="Calibri"/>
          <w:b/>
          <w:bCs/>
        </w:rPr>
        <w:t>all’avvalimento</w:t>
      </w:r>
      <w:r w:rsidRPr="0087799F">
        <w:rPr>
          <w:rFonts w:asciiTheme="minorHAnsi" w:hAnsiTheme="minorHAnsi" w:cs="Calibri"/>
        </w:rPr>
        <w:t>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* dichiarazion</w:t>
      </w:r>
      <w:r>
        <w:rPr>
          <w:rFonts w:asciiTheme="minorHAnsi" w:hAnsiTheme="minorHAnsi" w:cs="Calibri"/>
        </w:rPr>
        <w:t>e firmata</w:t>
      </w:r>
      <w:r w:rsidRPr="0087799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dal</w:t>
      </w:r>
      <w:r w:rsidRPr="0087799F">
        <w:rPr>
          <w:rFonts w:asciiTheme="minorHAnsi" w:hAnsiTheme="minorHAnsi" w:cs="Calibri"/>
        </w:rPr>
        <w:t xml:space="preserve"> Legale rappresentante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dell’Operatore economico concorrente attestante l’avvalimento dei requisiti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necessari per la partecipazione alla gara, con specifica indicazione dei requisiti di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cui si intende avvalere e dell’impresa ausiliaria;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* dichiarazione resa anche ai sensi e per gli effetti dell’art. 47 del D.P.R. del 28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dicembre 2000 n. 445 e successive modifiche e/o integrazioni, firmat</w:t>
      </w:r>
      <w:r>
        <w:rPr>
          <w:rFonts w:asciiTheme="minorHAnsi" w:hAnsiTheme="minorHAnsi" w:cs="Calibri"/>
        </w:rPr>
        <w:t>a</w:t>
      </w:r>
      <w:r w:rsidRPr="0087799F">
        <w:rPr>
          <w:rFonts w:asciiTheme="minorHAnsi" w:hAnsiTheme="minorHAnsi" w:cs="Calibri"/>
        </w:rPr>
        <w:t xml:space="preserve"> dal Legale rappresentante dell’impresa ausiliaria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attestante: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- il possesso da parte di quest’ultima dei requisiti generali. Per i requisiti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tecnici e i requisiti di capacità economico-finanziaria l’impresa ausiliaria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dovrà dichiarare solo quelli per i quali presta l’ausilio;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- l’obbligo verso l’Operatore economico concorrente e verso l’Amministrazione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Comunale di mettere a disposizione per tutta la durata del Servizio le risorse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necessarie di cui è carente l’Operatore economico concorrente in caso di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aggiudicazione;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- la non partecipazione alla gara in proprio o associata o consorziata, né che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si trovi in una delle situazioni di cui al medesimo art. 34, comma 2, con una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delle altre imprese che partecipano alla presente gara;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* contratto in virtù del quale l’impresa ausiliaria si obbliga nei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confronti dell’Operatore economico concorrente a fornire i requisiti e a mettere a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disposizione le risorse necessarie, per tutta la durata del Servizio ovvero, in caso di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avvalimento nei confronti di un’impresa che appartiene al medesimo gruppo,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dichiarazione sostitutiva, in formato elettronico firmato digitalmente, attestante il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legame giuridico ed economico esistente nel gruppo, dal quale discendono 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medesimi obblighi.</w:t>
      </w: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lastRenderedPageBreak/>
        <w:t xml:space="preserve">Si segnala che il contributo AVCP non è dovuto in quanto </w:t>
      </w:r>
      <w:r>
        <w:rPr>
          <w:rFonts w:asciiTheme="minorHAnsi" w:hAnsiTheme="minorHAnsi" w:cs="Calibri"/>
        </w:rPr>
        <w:t xml:space="preserve">l’importo posto a base d’asta è </w:t>
      </w:r>
      <w:r w:rsidRPr="0087799F">
        <w:rPr>
          <w:rFonts w:asciiTheme="minorHAnsi" w:hAnsiTheme="minorHAnsi" w:cs="Calibri"/>
        </w:rPr>
        <w:t>inferiore a € 150.000,00 (centocinquantamila) IVA esclusa.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  <w:r w:rsidRPr="0087799F">
        <w:rPr>
          <w:rFonts w:asciiTheme="minorHAnsi" w:hAnsiTheme="minorHAnsi" w:cs="Calibri"/>
          <w:b/>
          <w:bCs/>
        </w:rPr>
        <w:t>12. OFFERTA TECNICA – BUSTA TECNICA</w:t>
      </w:r>
    </w:p>
    <w:p w:rsidR="003D4739" w:rsidRPr="00424AE1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u w:val="single"/>
        </w:rPr>
      </w:pPr>
      <w:r>
        <w:rPr>
          <w:rFonts w:asciiTheme="minorHAnsi" w:hAnsiTheme="minorHAnsi" w:cs="Calibri"/>
        </w:rPr>
        <w:t>I</w:t>
      </w:r>
      <w:r w:rsidRPr="0087799F">
        <w:rPr>
          <w:rFonts w:asciiTheme="minorHAnsi" w:hAnsiTheme="minorHAnsi" w:cs="Calibri"/>
        </w:rPr>
        <w:t xml:space="preserve"> concorrenti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dovranno </w:t>
      </w:r>
      <w:r>
        <w:rPr>
          <w:rFonts w:asciiTheme="minorHAnsi" w:hAnsiTheme="minorHAnsi" w:cs="Calibri"/>
        </w:rPr>
        <w:t>presentare</w:t>
      </w:r>
      <w:r w:rsidRPr="0087799F">
        <w:rPr>
          <w:rFonts w:asciiTheme="minorHAnsi" w:hAnsiTheme="minorHAnsi" w:cs="Calibri"/>
        </w:rPr>
        <w:t xml:space="preserve">, a pena di esclusione dalla gara, </w:t>
      </w:r>
      <w:r w:rsidRPr="0087799F">
        <w:rPr>
          <w:rFonts w:asciiTheme="minorHAnsi" w:hAnsiTheme="minorHAnsi" w:cs="Calibri"/>
          <w:b/>
          <w:bCs/>
        </w:rPr>
        <w:t>firmat</w:t>
      </w:r>
      <w:r>
        <w:rPr>
          <w:rFonts w:asciiTheme="minorHAnsi" w:hAnsiTheme="minorHAnsi" w:cs="Calibri"/>
          <w:b/>
          <w:bCs/>
        </w:rPr>
        <w:t>a</w:t>
      </w:r>
      <w:r w:rsidRPr="0087799F">
        <w:rPr>
          <w:rFonts w:asciiTheme="minorHAnsi" w:hAnsiTheme="minorHAnsi" w:cs="Calibri"/>
          <w:b/>
          <w:bCs/>
        </w:rPr>
        <w:t xml:space="preserve"> </w:t>
      </w:r>
      <w:r>
        <w:rPr>
          <w:rFonts w:asciiTheme="minorHAnsi" w:hAnsiTheme="minorHAnsi" w:cs="Calibri"/>
          <w:b/>
          <w:bCs/>
        </w:rPr>
        <w:t xml:space="preserve">dal legale rappresentate </w:t>
      </w:r>
      <w:r w:rsidRPr="0087799F">
        <w:rPr>
          <w:rFonts w:asciiTheme="minorHAnsi" w:hAnsiTheme="minorHAnsi" w:cs="Calibri"/>
          <w:b/>
          <w:bCs/>
        </w:rPr>
        <w:t xml:space="preserve">la propria Offerta Tecnica redatta conformemente </w:t>
      </w:r>
      <w:r w:rsidRPr="00424AE1">
        <w:rPr>
          <w:rFonts w:asciiTheme="minorHAnsi" w:hAnsiTheme="minorHAnsi" w:cs="Calibri"/>
          <w:b/>
          <w:bCs/>
          <w:u w:val="single"/>
        </w:rPr>
        <w:t>all’Allegato N. 3a (scheda offerta tecnica).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Tutto quanto il concorrente descriverà nella propria offerta tecnica si intenderà incluso nel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prezzo complessivo offerto. Egli sarà vincolato, nell’esecu</w:t>
      </w:r>
      <w:r>
        <w:rPr>
          <w:rFonts w:asciiTheme="minorHAnsi" w:hAnsiTheme="minorHAnsi" w:cs="Calibri"/>
        </w:rPr>
        <w:t xml:space="preserve">zione delle prestazioni oggetto </w:t>
      </w:r>
      <w:r w:rsidRPr="0087799F">
        <w:rPr>
          <w:rFonts w:asciiTheme="minorHAnsi" w:hAnsiTheme="minorHAnsi" w:cs="Calibri"/>
        </w:rPr>
        <w:t>del contratto di appalto, a quanto offerto, dichiarato e proposto nella propria offerta tecnica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ed assunto a base per la valutazione e l’attribuzione dei punteggi compiuti dalla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Commissione giudicatrice.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Si precisa che la stazione appaltante si riserva la facoltà di accettare anche solo alcune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delle proposte presentate dal concorrente.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L’eventuale mancata realizzazione, in sede di esecuzione del servizio, di quanto dichiarato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nell’offerta tecnica per motivi imputabili esclusivamente all’appaltatore potrà comportare la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risoluzione del contratto stesso per inadempimento.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L’offerta tecnica non deve contenere alcuna indicazione di</w:t>
      </w:r>
      <w:r>
        <w:rPr>
          <w:rFonts w:asciiTheme="minorHAnsi" w:hAnsiTheme="minorHAnsi" w:cs="Calibri"/>
        </w:rPr>
        <w:t xml:space="preserve">retta o indiretta, di carattere </w:t>
      </w:r>
      <w:r w:rsidRPr="0087799F">
        <w:rPr>
          <w:rFonts w:asciiTheme="minorHAnsi" w:hAnsiTheme="minorHAnsi" w:cs="Calibri"/>
        </w:rPr>
        <w:t>economico, da cui sia deducibile, anche solo parzialmente, l’offerta economica.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Nel caso in cui il concorrente ritenga che nell’ambito dell’o</w:t>
      </w:r>
      <w:r>
        <w:rPr>
          <w:rFonts w:asciiTheme="minorHAnsi" w:hAnsiTheme="minorHAnsi" w:cs="Calibri"/>
        </w:rPr>
        <w:t xml:space="preserve">fferta tecnica vi siano segreti </w:t>
      </w:r>
      <w:r w:rsidRPr="0087799F">
        <w:rPr>
          <w:rFonts w:asciiTheme="minorHAnsi" w:hAnsiTheme="minorHAnsi" w:cs="Calibri"/>
        </w:rPr>
        <w:t>tecnici o commerciali per cui non intenda consentire l’access</w:t>
      </w:r>
      <w:r>
        <w:rPr>
          <w:rFonts w:asciiTheme="minorHAnsi" w:hAnsiTheme="minorHAnsi" w:cs="Calibri"/>
        </w:rPr>
        <w:t xml:space="preserve">o agli atti, dovrà allegare una </w:t>
      </w:r>
      <w:r w:rsidRPr="0087799F">
        <w:rPr>
          <w:rFonts w:asciiTheme="minorHAnsi" w:hAnsiTheme="minorHAnsi" w:cs="Calibri"/>
        </w:rPr>
        <w:t>dichiarazione, in formato elettronico firmata digitalmente dal Legale rappresentante, in cui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siano indicate sia le parti dell’offerta che riportano segret</w:t>
      </w:r>
      <w:r>
        <w:rPr>
          <w:rFonts w:asciiTheme="minorHAnsi" w:hAnsiTheme="minorHAnsi" w:cs="Calibri"/>
        </w:rPr>
        <w:t xml:space="preserve">i tecnici o commerciali, sia la </w:t>
      </w:r>
      <w:r w:rsidRPr="0087799F">
        <w:rPr>
          <w:rFonts w:asciiTheme="minorHAnsi" w:hAnsiTheme="minorHAnsi" w:cs="Calibri"/>
        </w:rPr>
        <w:t>comprova e la motivazione di tale segreto tecnico o commerciale.</w:t>
      </w: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Nel caso di dichiarazioni mendaci, fermo restando l’appl</w:t>
      </w:r>
      <w:r>
        <w:rPr>
          <w:rFonts w:asciiTheme="minorHAnsi" w:hAnsiTheme="minorHAnsi" w:cs="Calibri"/>
        </w:rPr>
        <w:t xml:space="preserve">icazione di quanto stabilito in </w:t>
      </w:r>
      <w:r w:rsidR="000809ED">
        <w:rPr>
          <w:rFonts w:asciiTheme="minorHAnsi" w:hAnsiTheme="minorHAnsi" w:cs="Calibri"/>
        </w:rPr>
        <w:t>proposito dal D.</w:t>
      </w:r>
      <w:r w:rsidR="000809ED" w:rsidRPr="0087799F">
        <w:rPr>
          <w:rFonts w:asciiTheme="minorHAnsi" w:hAnsiTheme="minorHAnsi" w:cs="Calibri"/>
        </w:rPr>
        <w:t>lgs.</w:t>
      </w:r>
      <w:r w:rsidRPr="0087799F">
        <w:rPr>
          <w:rFonts w:asciiTheme="minorHAnsi" w:hAnsiTheme="minorHAnsi" w:cs="Calibri"/>
        </w:rPr>
        <w:t xml:space="preserve"> 18 aprile 2016, n. 50 si procederà a</w:t>
      </w:r>
      <w:r>
        <w:rPr>
          <w:rFonts w:asciiTheme="minorHAnsi" w:hAnsiTheme="minorHAnsi" w:cs="Calibri"/>
        </w:rPr>
        <w:t xml:space="preserve">ll’esclusione del concorrente e </w:t>
      </w:r>
      <w:r w:rsidRPr="0087799F">
        <w:rPr>
          <w:rFonts w:asciiTheme="minorHAnsi" w:hAnsiTheme="minorHAnsi" w:cs="Calibri"/>
        </w:rPr>
        <w:t>all’escussione della cauzione provvisoria.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  <w:r w:rsidRPr="0087799F">
        <w:rPr>
          <w:rFonts w:asciiTheme="minorHAnsi" w:hAnsiTheme="minorHAnsi" w:cs="Calibri"/>
          <w:b/>
          <w:bCs/>
        </w:rPr>
        <w:t>13. OFFE</w:t>
      </w:r>
      <w:r>
        <w:rPr>
          <w:rFonts w:asciiTheme="minorHAnsi" w:hAnsiTheme="minorHAnsi" w:cs="Calibri"/>
          <w:b/>
          <w:bCs/>
        </w:rPr>
        <w:t>RTA ECONOMICA – BUSTA ECONOMICA</w:t>
      </w:r>
    </w:p>
    <w:p w:rsidR="003D4739" w:rsidRPr="00424AE1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u w:val="single"/>
        </w:rPr>
      </w:pPr>
      <w:r>
        <w:rPr>
          <w:rFonts w:asciiTheme="minorHAnsi" w:hAnsiTheme="minorHAnsi" w:cs="Calibri"/>
        </w:rPr>
        <w:t>I</w:t>
      </w:r>
      <w:r w:rsidRPr="0087799F">
        <w:rPr>
          <w:rFonts w:asciiTheme="minorHAnsi" w:hAnsiTheme="minorHAnsi" w:cs="Calibri"/>
        </w:rPr>
        <w:t xml:space="preserve"> concorrenti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dovranno </w:t>
      </w:r>
      <w:r>
        <w:rPr>
          <w:rFonts w:asciiTheme="minorHAnsi" w:hAnsiTheme="minorHAnsi" w:cs="Calibri"/>
        </w:rPr>
        <w:t>presentare</w:t>
      </w:r>
      <w:r w:rsidRPr="0087799F">
        <w:rPr>
          <w:rFonts w:asciiTheme="minorHAnsi" w:hAnsiTheme="minorHAnsi" w:cs="Calibri"/>
        </w:rPr>
        <w:t xml:space="preserve">, a pena di esclusione dalla gara, </w:t>
      </w:r>
      <w:r w:rsidRPr="0087799F">
        <w:rPr>
          <w:rFonts w:asciiTheme="minorHAnsi" w:hAnsiTheme="minorHAnsi" w:cs="Calibri"/>
          <w:b/>
          <w:bCs/>
        </w:rPr>
        <w:t>firmat</w:t>
      </w:r>
      <w:r>
        <w:rPr>
          <w:rFonts w:asciiTheme="minorHAnsi" w:hAnsiTheme="minorHAnsi" w:cs="Calibri"/>
          <w:b/>
          <w:bCs/>
        </w:rPr>
        <w:t xml:space="preserve">a dal legale rappresentante </w:t>
      </w:r>
      <w:r w:rsidRPr="0087799F">
        <w:rPr>
          <w:rFonts w:asciiTheme="minorHAnsi" w:hAnsiTheme="minorHAnsi" w:cs="Calibri"/>
          <w:b/>
          <w:bCs/>
        </w:rPr>
        <w:t xml:space="preserve">la propria Offerta Economica redatta conformemente </w:t>
      </w:r>
      <w:r w:rsidRPr="00424AE1">
        <w:rPr>
          <w:rFonts w:asciiTheme="minorHAnsi" w:hAnsiTheme="minorHAnsi" w:cs="Calibri"/>
          <w:b/>
          <w:bCs/>
          <w:u w:val="single"/>
        </w:rPr>
        <w:t>all’Allegato N. 3b (scheda offerta economica).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“Offerta oneri della sicurezza” , il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concorrente, come già indicato al punto 4. del presente disciplinare, dovrà inserire il valore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pari a 0,00 (zero/00) in quanto i relativi oneri della sicurezza sono già inclusi nelle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prestazioni per l’espletamento del Servizio di cui alle premesse del presente disciplinare.</w:t>
      </w: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L’attribuzione dei punteggi avverrà </w:t>
      </w:r>
      <w:r w:rsidRPr="0087799F">
        <w:rPr>
          <w:rFonts w:asciiTheme="minorHAnsi" w:hAnsiTheme="minorHAnsi" w:cs="Calibri"/>
        </w:rPr>
        <w:t>secondo quanto indicato al punto 15 “criteri di aggiudicazione” lettera b “offerta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economica”</w:t>
      </w:r>
      <w:r>
        <w:rPr>
          <w:rFonts w:asciiTheme="minorHAnsi" w:hAnsiTheme="minorHAnsi" w:cs="Calibri"/>
        </w:rPr>
        <w:t>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  <w:r w:rsidRPr="0087799F">
        <w:rPr>
          <w:rFonts w:asciiTheme="minorHAnsi" w:hAnsiTheme="minorHAnsi" w:cs="Calibri"/>
          <w:b/>
          <w:bCs/>
        </w:rPr>
        <w:t>14. SOCCORSO ISTRUTTORIO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  <w:b/>
          <w:bCs/>
        </w:rPr>
        <w:t xml:space="preserve">Ai sensi dell’art. 83, comma 9, del </w:t>
      </w:r>
      <w:r w:rsidR="000809ED" w:rsidRPr="0087799F">
        <w:rPr>
          <w:rFonts w:asciiTheme="minorHAnsi" w:hAnsiTheme="minorHAnsi" w:cs="Calibri"/>
          <w:b/>
          <w:bCs/>
        </w:rPr>
        <w:t>D.lgs.</w:t>
      </w:r>
      <w:r w:rsidRPr="0087799F">
        <w:rPr>
          <w:rFonts w:asciiTheme="minorHAnsi" w:hAnsiTheme="minorHAnsi" w:cs="Calibri"/>
          <w:b/>
          <w:bCs/>
        </w:rPr>
        <w:t xml:space="preserve"> 50/2016 </w:t>
      </w:r>
      <w:r w:rsidRPr="0087799F">
        <w:rPr>
          <w:rFonts w:asciiTheme="minorHAnsi" w:hAnsiTheme="minorHAnsi" w:cs="Calibri"/>
        </w:rPr>
        <w:t>la carenza di qualsiasi elemento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formale della domanda può essere sanata attraverso la procedura di soccorso istruttorio.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In particolare, la mancanza, l'incompletezza e ogni altra irregolarità essenziale degli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elementi e delle dichiarazioni rese per la partecipazione, con esclusione di quelle afferenti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all'offerta tecnica </w:t>
      </w:r>
      <w:r w:rsidRPr="0087799F">
        <w:rPr>
          <w:rFonts w:asciiTheme="minorHAnsi" w:hAnsiTheme="minorHAnsi" w:cs="Calibri"/>
        </w:rPr>
        <w:lastRenderedPageBreak/>
        <w:t>ed economica, obbliga il concorrente che vi ha dato causa al pagamento,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in favore della stazione appaltante, della sanzione pecuniaria stabilita dal bando di gara,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nella misura di € 150,00 (centocinquanta) corrispondente all’0,5% (</w:t>
      </w:r>
      <w:proofErr w:type="spellStart"/>
      <w:r w:rsidRPr="0087799F">
        <w:rPr>
          <w:rFonts w:asciiTheme="minorHAnsi" w:hAnsiTheme="minorHAnsi" w:cs="Calibri"/>
        </w:rPr>
        <w:t>zerovirgolacinque</w:t>
      </w:r>
      <w:proofErr w:type="spellEnd"/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per cento) del valore posto a base d’asta (IVA esclusa).</w:t>
      </w:r>
    </w:p>
    <w:p w:rsidR="003D4739" w:rsidRPr="00424AE1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In tal caso, la stazione appaltante assegnerà al concorrente il termine perentorio di 5 giorni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perché siano rese, integrate o regolarizzate le dichiaraz</w:t>
      </w:r>
      <w:r>
        <w:rPr>
          <w:rFonts w:asciiTheme="minorHAnsi" w:hAnsiTheme="minorHAnsi" w:cs="Calibri"/>
        </w:rPr>
        <w:t xml:space="preserve">ioni necessarie, indicandone il </w:t>
      </w:r>
      <w:r w:rsidRPr="0087799F">
        <w:rPr>
          <w:rFonts w:asciiTheme="minorHAnsi" w:hAnsiTheme="minorHAnsi" w:cs="Calibri"/>
        </w:rPr>
        <w:t>contenuto e i soggetti che le devono rendere, d</w:t>
      </w:r>
      <w:r>
        <w:rPr>
          <w:rFonts w:asciiTheme="minorHAnsi" w:hAnsiTheme="minorHAnsi" w:cs="Calibri"/>
        </w:rPr>
        <w:t xml:space="preserve">a presentare contestualmente al </w:t>
      </w:r>
      <w:r w:rsidRPr="0087799F">
        <w:rPr>
          <w:rFonts w:asciiTheme="minorHAnsi" w:hAnsiTheme="minorHAnsi" w:cs="Calibri"/>
        </w:rPr>
        <w:t xml:space="preserve">documento comprovante l'avvenuto pagamento della sanzione, </w:t>
      </w:r>
      <w:r w:rsidRPr="0087799F">
        <w:rPr>
          <w:rFonts w:asciiTheme="minorHAnsi" w:hAnsiTheme="minorHAnsi" w:cs="Calibri"/>
          <w:b/>
          <w:bCs/>
        </w:rPr>
        <w:t>a pena di esclusione.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La sanzione è dovuta esclusivamente in caso di regolarizzazione.</w:t>
      </w: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Nei casi di irregolarità formali, ovvero di mancanza o incompletezza di dichiarazioni non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essenziali, la stazione appaltante ne richiede comunque la regolarizzazione con</w:t>
      </w:r>
      <w:r>
        <w:rPr>
          <w:rFonts w:asciiTheme="minorHAnsi" w:hAnsiTheme="minorHAnsi" w:cs="Calibri"/>
        </w:rPr>
        <w:t xml:space="preserve"> la </w:t>
      </w:r>
      <w:r w:rsidRPr="0087799F">
        <w:rPr>
          <w:rFonts w:asciiTheme="minorHAnsi" w:hAnsiTheme="minorHAnsi" w:cs="Calibri"/>
        </w:rPr>
        <w:t>procedura di cui al periodo precedente, ma non applica alcuna sanzione. In caso di inutile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decorso del termine di regolarizzazione, il concorrente è escluso dalla gara. Costituiscono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irregolarità essenziali non sanabili le carenze della documentazione che non consentono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l'individuazione del contenuto o del soggetto responsabile della stessa.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  <w:r w:rsidRPr="0087799F">
        <w:rPr>
          <w:rFonts w:asciiTheme="minorHAnsi" w:hAnsiTheme="minorHAnsi" w:cs="Calibri"/>
          <w:b/>
          <w:bCs/>
        </w:rPr>
        <w:t>15. CRITERIO DI AGGIUDICAZIONE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La concessione sarà aggiudicata con il criterio dell’offerta economicamente più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vantaggiosa, valutata in base ai seguenti elementi: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a) Offerta Tecnica PT Massimo 80 punti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b) Offerta Economica PE Massimo 20 punti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TOTALE PTOT = PT + PE Massimo 100 punti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Nello specifico: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3D4739" w:rsidRPr="005B54EB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u w:val="single"/>
        </w:rPr>
      </w:pPr>
      <w:r w:rsidRPr="005B54EB">
        <w:rPr>
          <w:rFonts w:asciiTheme="minorHAnsi" w:hAnsiTheme="minorHAnsi" w:cs="Calibri"/>
          <w:u w:val="single"/>
        </w:rPr>
        <w:t>a) OFFERTA TECNICA: fino a punti 80:</w:t>
      </w:r>
    </w:p>
    <w:p w:rsidR="00A20783" w:rsidRDefault="00A20783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  <w:b/>
          <w:bCs/>
        </w:rPr>
        <w:t>a.1.1) ART. 2, comma 6, della Convenzione: Installazione e manutenzione di</w:t>
      </w:r>
      <w:r w:rsidR="00CF2996">
        <w:rPr>
          <w:rFonts w:asciiTheme="minorHAnsi" w:hAnsiTheme="minorHAnsi" w:cs="Calibri"/>
          <w:b/>
          <w:bCs/>
        </w:rPr>
        <w:t xml:space="preserve"> </w:t>
      </w:r>
      <w:r w:rsidRPr="0087799F">
        <w:rPr>
          <w:rFonts w:asciiTheme="minorHAnsi" w:hAnsiTheme="minorHAnsi" w:cs="Calibri"/>
          <w:b/>
          <w:bCs/>
        </w:rPr>
        <w:t xml:space="preserve">postazioni POS ethernet presso gli uffici </w:t>
      </w:r>
      <w:r w:rsidRPr="0087799F">
        <w:rPr>
          <w:rFonts w:asciiTheme="minorHAnsi" w:hAnsiTheme="minorHAnsi" w:cs="Calibri"/>
        </w:rPr>
        <w:t>indicati dall’Amministrazione Comunale senza oneri di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installazione e commissioni di gestione e di inca</w:t>
      </w:r>
      <w:r w:rsidR="00CF2996">
        <w:rPr>
          <w:rFonts w:asciiTheme="minorHAnsi" w:hAnsiTheme="minorHAnsi" w:cs="Calibri"/>
        </w:rPr>
        <w:t>sso a carico dell’Ente: fino a 4</w:t>
      </w:r>
      <w:r w:rsidRPr="0087799F">
        <w:rPr>
          <w:rFonts w:asciiTheme="minorHAnsi" w:hAnsiTheme="minorHAnsi" w:cs="Calibri"/>
        </w:rPr>
        <w:t xml:space="preserve"> punti.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Sono attribuiti 2 punti per ogni POS a</w:t>
      </w:r>
      <w:r w:rsidR="00B55ABB">
        <w:rPr>
          <w:rFonts w:asciiTheme="minorHAnsi" w:hAnsiTheme="minorHAnsi" w:cs="Calibri"/>
        </w:rPr>
        <w:t>ttivato</w:t>
      </w:r>
      <w:r w:rsidRPr="0087799F">
        <w:rPr>
          <w:rFonts w:asciiTheme="minorHAnsi" w:hAnsiTheme="minorHAnsi" w:cs="Calibri"/>
        </w:rPr>
        <w:t xml:space="preserve"> sino ad un massimo di </w:t>
      </w:r>
      <w:r w:rsidR="00CF2996">
        <w:rPr>
          <w:rFonts w:asciiTheme="minorHAnsi" w:hAnsiTheme="minorHAnsi" w:cs="Calibri"/>
        </w:rPr>
        <w:t>4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punti.</w:t>
      </w:r>
    </w:p>
    <w:p w:rsidR="00A20783" w:rsidRDefault="00A20783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  <w:b/>
          <w:bCs/>
        </w:rPr>
        <w:t xml:space="preserve">a.1.2) ART. 2, comma 7, della Convenzione: Attivazione di POS “virtuale” </w:t>
      </w:r>
      <w:r>
        <w:rPr>
          <w:rFonts w:asciiTheme="minorHAnsi" w:hAnsiTheme="minorHAnsi" w:cs="Calibri"/>
        </w:rPr>
        <w:t xml:space="preserve">con </w:t>
      </w:r>
      <w:r w:rsidRPr="0087799F">
        <w:rPr>
          <w:rFonts w:asciiTheme="minorHAnsi" w:hAnsiTheme="minorHAnsi" w:cs="Calibri"/>
        </w:rPr>
        <w:t>realizzazione di apposito banner sul sito istituzionale del Comune per l’effettuazione di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pagamenti on-line a favore dell’Ente: </w:t>
      </w:r>
      <w:r w:rsidR="00B441A5">
        <w:rPr>
          <w:rFonts w:asciiTheme="minorHAnsi" w:hAnsiTheme="minorHAnsi" w:cs="Calibri"/>
        </w:rPr>
        <w:t>2</w:t>
      </w:r>
      <w:r w:rsidRPr="0087799F">
        <w:rPr>
          <w:rFonts w:asciiTheme="minorHAnsi" w:hAnsiTheme="minorHAnsi" w:cs="Calibri"/>
        </w:rPr>
        <w:t xml:space="preserve"> punti.</w:t>
      </w:r>
    </w:p>
    <w:p w:rsidR="003D4739" w:rsidRPr="0087799F" w:rsidRDefault="0019038E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Sono attribuiti 2</w:t>
      </w:r>
      <w:r w:rsidR="003D4739" w:rsidRPr="0087799F">
        <w:rPr>
          <w:rFonts w:asciiTheme="minorHAnsi" w:hAnsiTheme="minorHAnsi" w:cs="Calibri"/>
        </w:rPr>
        <w:t xml:space="preserve"> punti nel caso di attivazione gratuita, zero punti negli altri casi.</w:t>
      </w:r>
    </w:p>
    <w:p w:rsidR="00A20783" w:rsidRDefault="00A20783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  <w:b/>
          <w:bCs/>
        </w:rPr>
        <w:t>a.1.3) ART. 2, comma 9, della Convenzione: A</w:t>
      </w:r>
      <w:r w:rsidR="00CF2996">
        <w:rPr>
          <w:rFonts w:asciiTheme="minorHAnsi" w:hAnsiTheme="minorHAnsi" w:cs="Calibri"/>
          <w:b/>
          <w:bCs/>
        </w:rPr>
        <w:t>ttivazione e gestione dell’Ordinativo Informatico</w:t>
      </w:r>
      <w:r w:rsidRPr="0087799F">
        <w:rPr>
          <w:rFonts w:asciiTheme="minorHAnsi" w:hAnsiTheme="minorHAnsi" w:cs="Calibri"/>
        </w:rPr>
        <w:t xml:space="preserve">: </w:t>
      </w:r>
      <w:r w:rsidR="00E313AC">
        <w:rPr>
          <w:rFonts w:asciiTheme="minorHAnsi" w:hAnsiTheme="minorHAnsi" w:cs="Calibri"/>
        </w:rPr>
        <w:t>6</w:t>
      </w:r>
      <w:r w:rsidR="00DA4CA0">
        <w:rPr>
          <w:rFonts w:asciiTheme="minorHAnsi" w:hAnsiTheme="minorHAnsi" w:cs="Calibri"/>
        </w:rPr>
        <w:t xml:space="preserve"> punti</w:t>
      </w:r>
      <w:r w:rsidRPr="0087799F">
        <w:rPr>
          <w:rFonts w:asciiTheme="minorHAnsi" w:hAnsiTheme="minorHAnsi" w:cs="Calibri"/>
        </w:rPr>
        <w:t>.</w:t>
      </w:r>
    </w:p>
    <w:p w:rsidR="00A20783" w:rsidRDefault="00CF2996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Sono</w:t>
      </w:r>
      <w:r w:rsidR="003D4739" w:rsidRPr="0087799F">
        <w:rPr>
          <w:rFonts w:asciiTheme="minorHAnsi" w:hAnsiTheme="minorHAnsi" w:cs="Calibri"/>
        </w:rPr>
        <w:t xml:space="preserve"> attribuit</w:t>
      </w:r>
      <w:r>
        <w:rPr>
          <w:rFonts w:asciiTheme="minorHAnsi" w:hAnsiTheme="minorHAnsi" w:cs="Calibri"/>
        </w:rPr>
        <w:t>i</w:t>
      </w:r>
      <w:r w:rsidR="003D4739" w:rsidRPr="0087799F">
        <w:rPr>
          <w:rFonts w:asciiTheme="minorHAnsi" w:hAnsiTheme="minorHAnsi" w:cs="Calibri"/>
        </w:rPr>
        <w:t xml:space="preserve"> </w:t>
      </w:r>
      <w:r w:rsidR="00E313AC">
        <w:rPr>
          <w:rFonts w:asciiTheme="minorHAnsi" w:hAnsiTheme="minorHAnsi" w:cs="Calibri"/>
        </w:rPr>
        <w:t>6</w:t>
      </w:r>
      <w:r w:rsidR="003D4739" w:rsidRPr="0087799F">
        <w:rPr>
          <w:rFonts w:asciiTheme="minorHAnsi" w:hAnsiTheme="minorHAnsi" w:cs="Calibri"/>
        </w:rPr>
        <w:t xml:space="preserve"> punt</w:t>
      </w:r>
      <w:r>
        <w:rPr>
          <w:rFonts w:asciiTheme="minorHAnsi" w:hAnsiTheme="minorHAnsi" w:cs="Calibri"/>
        </w:rPr>
        <w:t>i</w:t>
      </w:r>
      <w:r w:rsidR="003D4739" w:rsidRPr="0087799F">
        <w:rPr>
          <w:rFonts w:asciiTheme="minorHAnsi" w:hAnsiTheme="minorHAnsi" w:cs="Calibri"/>
        </w:rPr>
        <w:t xml:space="preserve"> nel caso </w:t>
      </w:r>
      <w:r>
        <w:rPr>
          <w:rFonts w:asciiTheme="minorHAnsi" w:hAnsiTheme="minorHAnsi" w:cs="Calibri"/>
        </w:rPr>
        <w:t xml:space="preserve">che </w:t>
      </w:r>
      <w:r w:rsidR="003D4739" w:rsidRPr="0087799F">
        <w:rPr>
          <w:rFonts w:asciiTheme="minorHAnsi" w:hAnsiTheme="minorHAnsi" w:cs="Calibri"/>
        </w:rPr>
        <w:t xml:space="preserve">le eventuali spese di </w:t>
      </w:r>
      <w:r>
        <w:rPr>
          <w:rFonts w:asciiTheme="minorHAnsi" w:hAnsiTheme="minorHAnsi" w:cs="Calibri"/>
        </w:rPr>
        <w:t xml:space="preserve">installazione, gestione ed </w:t>
      </w:r>
      <w:r w:rsidR="003D4739" w:rsidRPr="0087799F">
        <w:rPr>
          <w:rFonts w:asciiTheme="minorHAnsi" w:hAnsiTheme="minorHAnsi" w:cs="Calibri"/>
        </w:rPr>
        <w:t>adeguamento de</w:t>
      </w:r>
      <w:r w:rsidR="00DA4CA0">
        <w:rPr>
          <w:rFonts w:asciiTheme="minorHAnsi" w:hAnsiTheme="minorHAnsi" w:cs="Calibri"/>
        </w:rPr>
        <w:t>l</w:t>
      </w:r>
      <w:r w:rsidR="003D4739" w:rsidRPr="0087799F">
        <w:rPr>
          <w:rFonts w:asciiTheme="minorHAnsi" w:hAnsiTheme="minorHAnsi" w:cs="Calibri"/>
        </w:rPr>
        <w:t xml:space="preserve"> programm</w:t>
      </w:r>
      <w:r w:rsidR="00DA4CA0">
        <w:rPr>
          <w:rFonts w:asciiTheme="minorHAnsi" w:hAnsiTheme="minorHAnsi" w:cs="Calibri"/>
        </w:rPr>
        <w:t>a de</w:t>
      </w:r>
      <w:r>
        <w:rPr>
          <w:rFonts w:asciiTheme="minorHAnsi" w:hAnsiTheme="minorHAnsi" w:cs="Calibri"/>
        </w:rPr>
        <w:t>ll’Ordinativo Informatico</w:t>
      </w:r>
      <w:r w:rsidR="003D4739" w:rsidRPr="0087799F">
        <w:rPr>
          <w:rFonts w:asciiTheme="minorHAnsi" w:hAnsiTheme="minorHAnsi" w:cs="Calibri"/>
        </w:rPr>
        <w:t xml:space="preserve"> </w:t>
      </w:r>
      <w:r w:rsidR="00E313AC">
        <w:rPr>
          <w:rFonts w:asciiTheme="minorHAnsi" w:hAnsiTheme="minorHAnsi" w:cs="Calibri"/>
        </w:rPr>
        <w:t xml:space="preserve">per tutta la durata della presente concessione </w:t>
      </w:r>
      <w:r w:rsidR="003D4739" w:rsidRPr="0087799F">
        <w:rPr>
          <w:rFonts w:asciiTheme="minorHAnsi" w:hAnsiTheme="minorHAnsi" w:cs="Calibri"/>
        </w:rPr>
        <w:t>siano poste a carico del Tesoriere</w:t>
      </w:r>
      <w:r w:rsidR="00A20783">
        <w:rPr>
          <w:rFonts w:asciiTheme="minorHAnsi" w:hAnsiTheme="minorHAnsi" w:cs="Calibri"/>
        </w:rPr>
        <w:t>. In caso contrario saranno attribuiti i punti in base alla seguente formula:</w:t>
      </w:r>
    </w:p>
    <w:p w:rsidR="00A20783" w:rsidRPr="0087799F" w:rsidRDefault="00A20783" w:rsidP="00A20783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 xml:space="preserve">(migliore offerta </w:t>
      </w:r>
      <w:r>
        <w:rPr>
          <w:rFonts w:asciiTheme="minorHAnsi" w:hAnsiTheme="minorHAnsi" w:cs="Calibri"/>
        </w:rPr>
        <w:t>con costo più basso</w:t>
      </w:r>
      <w:r w:rsidRPr="0087799F">
        <w:rPr>
          <w:rFonts w:asciiTheme="minorHAnsi" w:hAnsiTheme="minorHAnsi" w:cs="Calibri"/>
        </w:rPr>
        <w:t xml:space="preserve"> / offerta) * </w:t>
      </w:r>
      <w:r>
        <w:rPr>
          <w:rFonts w:asciiTheme="minorHAnsi" w:hAnsiTheme="minorHAnsi" w:cs="Calibri"/>
        </w:rPr>
        <w:t>6</w:t>
      </w:r>
      <w:r w:rsidRPr="0087799F">
        <w:rPr>
          <w:rFonts w:asciiTheme="minorHAnsi" w:hAnsiTheme="minorHAnsi" w:cs="Calibri"/>
        </w:rPr>
        <w:t xml:space="preserve"> (punti)</w:t>
      </w:r>
      <w:r>
        <w:rPr>
          <w:rFonts w:asciiTheme="minorHAnsi" w:hAnsiTheme="minorHAnsi" w:cs="Calibri"/>
        </w:rPr>
        <w:t>.</w:t>
      </w:r>
    </w:p>
    <w:p w:rsidR="00A20783" w:rsidRDefault="00A20783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  <w:b/>
          <w:bCs/>
        </w:rPr>
        <w:t>a.1.4) ART. 2, comma 10, della Convenzione: Servizio di stampa dei bollettini</w:t>
      </w:r>
      <w:r>
        <w:rPr>
          <w:rFonts w:asciiTheme="minorHAnsi" w:hAnsiTheme="minorHAnsi" w:cs="Calibri"/>
          <w:b/>
          <w:bCs/>
        </w:rPr>
        <w:t xml:space="preserve"> </w:t>
      </w:r>
      <w:r w:rsidRPr="0087799F">
        <w:rPr>
          <w:rFonts w:asciiTheme="minorHAnsi" w:hAnsiTheme="minorHAnsi" w:cs="Calibri"/>
          <w:b/>
          <w:bCs/>
        </w:rPr>
        <w:t>M.A.V.</w:t>
      </w:r>
      <w:r w:rsidRPr="0087799F">
        <w:rPr>
          <w:rFonts w:asciiTheme="minorHAnsi" w:hAnsiTheme="minorHAnsi" w:cs="Calibri"/>
        </w:rPr>
        <w:t>: 2 punti.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Sono attribuiti 2 punti se il servizio è prestato senza oneri a carico dell’ente; nel caso di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oneri a carico dell’ente verrà assegnato un punto alla migliore offerta e zero negli altri casi.</w:t>
      </w:r>
    </w:p>
    <w:p w:rsidR="00D577D9" w:rsidRDefault="00D577D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  <w:b/>
          <w:bCs/>
        </w:rPr>
        <w:t>a.2.1) ART. 3 della Convenzione: Luogo principale di svolgimento del servizio</w:t>
      </w:r>
      <w:r w:rsidRPr="0087799F">
        <w:rPr>
          <w:rFonts w:asciiTheme="minorHAnsi" w:hAnsiTheme="minorHAnsi" w:cs="Calibri"/>
        </w:rPr>
        <w:t xml:space="preserve">: distanza dalla sede municipale di Piazza </w:t>
      </w:r>
      <w:r>
        <w:rPr>
          <w:rFonts w:asciiTheme="minorHAnsi" w:hAnsiTheme="minorHAnsi" w:cs="Calibri"/>
        </w:rPr>
        <w:t xml:space="preserve">Valter </w:t>
      </w:r>
      <w:proofErr w:type="spellStart"/>
      <w:r>
        <w:rPr>
          <w:rFonts w:asciiTheme="minorHAnsi" w:hAnsiTheme="minorHAnsi" w:cs="Calibri"/>
        </w:rPr>
        <w:t>Baldaccini</w:t>
      </w:r>
      <w:proofErr w:type="spellEnd"/>
      <w:r>
        <w:rPr>
          <w:rFonts w:asciiTheme="minorHAnsi" w:hAnsiTheme="minorHAnsi" w:cs="Calibri"/>
        </w:rPr>
        <w:t xml:space="preserve"> n. 2:</w:t>
      </w:r>
      <w:r w:rsidRPr="0087799F">
        <w:rPr>
          <w:rFonts w:asciiTheme="minorHAnsi" w:hAnsiTheme="minorHAnsi" w:cs="Calibri"/>
        </w:rPr>
        <w:t xml:space="preserve"> fino a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punti </w:t>
      </w:r>
      <w:r w:rsidR="00DA4CA0">
        <w:rPr>
          <w:rFonts w:asciiTheme="minorHAnsi" w:hAnsiTheme="minorHAnsi" w:cs="Calibri"/>
        </w:rPr>
        <w:t>6</w:t>
      </w:r>
      <w:r w:rsidRPr="0087799F">
        <w:rPr>
          <w:rFonts w:asciiTheme="minorHAnsi" w:hAnsiTheme="minorHAnsi" w:cs="Calibri"/>
        </w:rPr>
        <w:t>.</w:t>
      </w:r>
    </w:p>
    <w:p w:rsidR="003D4739" w:rsidRPr="0087799F" w:rsidRDefault="00DA4CA0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Sono riconosciuti 6</w:t>
      </w:r>
      <w:r w:rsidR="003D4739" w:rsidRPr="0087799F">
        <w:rPr>
          <w:rFonts w:asciiTheme="minorHAnsi" w:hAnsiTheme="minorHAnsi" w:cs="Calibri"/>
        </w:rPr>
        <w:t xml:space="preserve"> punti in caso di sportello situato entro </w:t>
      </w:r>
      <w:r w:rsidR="00145CB7">
        <w:rPr>
          <w:rFonts w:asciiTheme="minorHAnsi" w:hAnsiTheme="minorHAnsi" w:cs="Calibri"/>
        </w:rPr>
        <w:t>5 km</w:t>
      </w:r>
      <w:r w:rsidR="003D4739" w:rsidRPr="0087799F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>3</w:t>
      </w:r>
      <w:r w:rsidR="003D4739" w:rsidRPr="0087799F">
        <w:rPr>
          <w:rFonts w:asciiTheme="minorHAnsi" w:hAnsiTheme="minorHAnsi" w:cs="Calibri"/>
        </w:rPr>
        <w:t xml:space="preserve"> punti nel caso di</w:t>
      </w:r>
      <w:r w:rsidR="003D4739">
        <w:rPr>
          <w:rFonts w:asciiTheme="minorHAnsi" w:hAnsiTheme="minorHAnsi" w:cs="Calibri"/>
        </w:rPr>
        <w:t xml:space="preserve"> </w:t>
      </w:r>
      <w:r w:rsidR="003D4739" w:rsidRPr="0087799F">
        <w:rPr>
          <w:rFonts w:asciiTheme="minorHAnsi" w:hAnsiTheme="minorHAnsi" w:cs="Calibri"/>
        </w:rPr>
        <w:t xml:space="preserve">sportello situato tra </w:t>
      </w:r>
      <w:r w:rsidR="00145CB7">
        <w:rPr>
          <w:rFonts w:asciiTheme="minorHAnsi" w:hAnsiTheme="minorHAnsi" w:cs="Calibri"/>
        </w:rPr>
        <w:t>5 e 10 km</w:t>
      </w:r>
      <w:r w:rsidR="003D4739" w:rsidRPr="0087799F">
        <w:rPr>
          <w:rFonts w:asciiTheme="minorHAnsi" w:hAnsiTheme="minorHAnsi" w:cs="Calibri"/>
        </w:rPr>
        <w:t>, punti 0 nel caso d</w:t>
      </w:r>
      <w:r w:rsidR="003D4739">
        <w:rPr>
          <w:rFonts w:asciiTheme="minorHAnsi" w:hAnsiTheme="minorHAnsi" w:cs="Calibri"/>
        </w:rPr>
        <w:t xml:space="preserve">i sportello situato oltre </w:t>
      </w:r>
      <w:r w:rsidR="00145CB7">
        <w:rPr>
          <w:rFonts w:asciiTheme="minorHAnsi" w:hAnsiTheme="minorHAnsi" w:cs="Calibri"/>
        </w:rPr>
        <w:t>i 10 km</w:t>
      </w:r>
      <w:r w:rsidR="003D4739" w:rsidRPr="0087799F">
        <w:rPr>
          <w:rFonts w:asciiTheme="minorHAnsi" w:hAnsiTheme="minorHAnsi" w:cs="Calibri"/>
        </w:rPr>
        <w:t xml:space="preserve"> (percorso rilevato da Google </w:t>
      </w:r>
      <w:proofErr w:type="spellStart"/>
      <w:r w:rsidR="003D4739" w:rsidRPr="0087799F">
        <w:rPr>
          <w:rFonts w:asciiTheme="minorHAnsi" w:hAnsiTheme="minorHAnsi" w:cs="Calibri"/>
        </w:rPr>
        <w:t>Maps</w:t>
      </w:r>
      <w:proofErr w:type="spellEnd"/>
      <w:r w:rsidR="003D4739" w:rsidRPr="0087799F">
        <w:rPr>
          <w:rFonts w:asciiTheme="minorHAnsi" w:hAnsiTheme="minorHAnsi" w:cs="Calibri"/>
        </w:rPr>
        <w:t xml:space="preserve"> dalla sede Municipa</w:t>
      </w:r>
      <w:r w:rsidR="003D4739">
        <w:rPr>
          <w:rFonts w:asciiTheme="minorHAnsi" w:hAnsiTheme="minorHAnsi" w:cs="Calibri"/>
        </w:rPr>
        <w:t xml:space="preserve">le di Piazza Valter </w:t>
      </w:r>
      <w:proofErr w:type="spellStart"/>
      <w:r w:rsidR="003D4739">
        <w:rPr>
          <w:rFonts w:asciiTheme="minorHAnsi" w:hAnsiTheme="minorHAnsi" w:cs="Calibri"/>
        </w:rPr>
        <w:t>Baldaccini</w:t>
      </w:r>
      <w:proofErr w:type="spellEnd"/>
      <w:r w:rsidR="003D4739">
        <w:rPr>
          <w:rFonts w:asciiTheme="minorHAnsi" w:hAnsiTheme="minorHAnsi" w:cs="Calibri"/>
        </w:rPr>
        <w:t xml:space="preserve"> n. 2</w:t>
      </w:r>
      <w:r w:rsidR="003D4739" w:rsidRPr="0087799F">
        <w:rPr>
          <w:rFonts w:asciiTheme="minorHAnsi" w:hAnsiTheme="minorHAnsi" w:cs="Calibri"/>
        </w:rPr>
        <w:t xml:space="preserve"> all'indirizzo indicato nella scheda di offerta tecnica).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A tale proposito, dovrà essere indicato l’indirizzo completo di numero civico.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 xml:space="preserve">L’offerente, qualora non disponga di propri uffici </w:t>
      </w:r>
      <w:r w:rsidR="00145CB7">
        <w:rPr>
          <w:rFonts w:asciiTheme="minorHAnsi" w:hAnsiTheme="minorHAnsi" w:cs="Calibri"/>
        </w:rPr>
        <w:t>nel raggio di 15 km dalla sede comunale dell’Ente</w:t>
      </w:r>
      <w:r w:rsidRPr="0087799F">
        <w:rPr>
          <w:rFonts w:asciiTheme="minorHAnsi" w:hAnsiTheme="minorHAnsi" w:cs="Calibri"/>
        </w:rPr>
        <w:t xml:space="preserve"> o volendo rendere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disponibile uno sportello di Tesoreria ad una distanza p</w:t>
      </w:r>
      <w:r>
        <w:rPr>
          <w:rFonts w:asciiTheme="minorHAnsi" w:hAnsiTheme="minorHAnsi" w:cs="Calibri"/>
        </w:rPr>
        <w:t xml:space="preserve">iù prossima a quella della sede </w:t>
      </w:r>
      <w:r w:rsidR="00145CB7">
        <w:rPr>
          <w:rFonts w:asciiTheme="minorHAnsi" w:hAnsiTheme="minorHAnsi" w:cs="Calibri"/>
        </w:rPr>
        <w:t>comunale, fermo</w:t>
      </w:r>
      <w:r w:rsidRPr="0087799F">
        <w:rPr>
          <w:rFonts w:asciiTheme="minorHAnsi" w:hAnsiTheme="minorHAnsi" w:cs="Calibri"/>
        </w:rPr>
        <w:t xml:space="preserve"> restando l’apertura immediata di un</w:t>
      </w:r>
      <w:r>
        <w:rPr>
          <w:rFonts w:asciiTheme="minorHAnsi" w:hAnsiTheme="minorHAnsi" w:cs="Calibri"/>
        </w:rPr>
        <w:t xml:space="preserve">o sportello provvisorio, assume </w:t>
      </w:r>
      <w:r w:rsidRPr="0087799F">
        <w:rPr>
          <w:rFonts w:asciiTheme="minorHAnsi" w:hAnsiTheme="minorHAnsi" w:cs="Calibri"/>
        </w:rPr>
        <w:t>l’impegno irrevocabile a provvedere secondo quanto offe</w:t>
      </w:r>
      <w:r>
        <w:rPr>
          <w:rFonts w:asciiTheme="minorHAnsi" w:hAnsiTheme="minorHAnsi" w:cs="Calibri"/>
        </w:rPr>
        <w:t xml:space="preserve">rto nel termine di 6 mesi dalla </w:t>
      </w:r>
      <w:r w:rsidRPr="0087799F">
        <w:rPr>
          <w:rFonts w:asciiTheme="minorHAnsi" w:hAnsiTheme="minorHAnsi" w:cs="Calibri"/>
        </w:rPr>
        <w:t>data di decorrenza della convenzione; in caso contrario si renderà applicabile quanto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disposto dall’art. 3 della richiamata convenzione.</w:t>
      </w:r>
    </w:p>
    <w:p w:rsidR="00A20783" w:rsidRDefault="00A20783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  <w:b/>
          <w:bCs/>
        </w:rPr>
        <w:t>a.3.1) ART. 5, comma 13, della Convenzione: Commissione a carico dell’Ente sugli</w:t>
      </w:r>
      <w:r>
        <w:rPr>
          <w:rFonts w:asciiTheme="minorHAnsi" w:hAnsiTheme="minorHAnsi" w:cs="Calibri"/>
          <w:b/>
          <w:bCs/>
        </w:rPr>
        <w:t xml:space="preserve"> </w:t>
      </w:r>
      <w:r w:rsidRPr="0087799F">
        <w:rPr>
          <w:rFonts w:asciiTheme="minorHAnsi" w:hAnsiTheme="minorHAnsi" w:cs="Calibri"/>
          <w:b/>
          <w:bCs/>
        </w:rPr>
        <w:t>importi pagati dagli utenti tramite M.A.V. attraverso sportelli di Istituti diversi da</w:t>
      </w:r>
      <w:r>
        <w:rPr>
          <w:rFonts w:asciiTheme="minorHAnsi" w:hAnsiTheme="minorHAnsi" w:cs="Calibri"/>
          <w:b/>
          <w:bCs/>
        </w:rPr>
        <w:t xml:space="preserve"> </w:t>
      </w:r>
      <w:r w:rsidRPr="0087799F">
        <w:rPr>
          <w:rFonts w:asciiTheme="minorHAnsi" w:hAnsiTheme="minorHAnsi" w:cs="Calibri"/>
          <w:b/>
          <w:bCs/>
        </w:rPr>
        <w:t>quelli del Tesoriere</w:t>
      </w:r>
      <w:r w:rsidRPr="0087799F">
        <w:rPr>
          <w:rFonts w:asciiTheme="minorHAnsi" w:hAnsiTheme="minorHAnsi" w:cs="Calibri"/>
        </w:rPr>
        <w:t>: fino a 3 punti.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Sono attribuiti: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● 3 punti in caso di importo pari a € 0,00 (zero)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● 2 punti alla migliore offerta con importo superiore a € 0,00 (zero)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● Alle altre offerte il punteggio verrà assegnato in proporzione, secondo la seguente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formula</w:t>
      </w:r>
      <w:r w:rsidR="00C848A1"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(migliore offerta superiore a zero / offerta) * 2 (punti)</w:t>
      </w:r>
    </w:p>
    <w:p w:rsidR="00A20783" w:rsidRDefault="00A20783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:rsidR="003D4739" w:rsidRPr="005B54EB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  <w:r w:rsidRPr="0087799F">
        <w:rPr>
          <w:rFonts w:asciiTheme="minorHAnsi" w:hAnsiTheme="minorHAnsi" w:cs="Calibri"/>
          <w:b/>
          <w:bCs/>
        </w:rPr>
        <w:t>a.3.2) ART. 5, comma 13, della Convenzione: Commi</w:t>
      </w:r>
      <w:r>
        <w:rPr>
          <w:rFonts w:asciiTheme="minorHAnsi" w:hAnsiTheme="minorHAnsi" w:cs="Calibri"/>
          <w:b/>
          <w:bCs/>
        </w:rPr>
        <w:t xml:space="preserve">ssione a carico dell’Ente sugli </w:t>
      </w:r>
      <w:r w:rsidRPr="0087799F">
        <w:rPr>
          <w:rFonts w:asciiTheme="minorHAnsi" w:hAnsiTheme="minorHAnsi" w:cs="Calibri"/>
          <w:b/>
          <w:bCs/>
        </w:rPr>
        <w:t xml:space="preserve">importi pagati dagli utenti tramite </w:t>
      </w:r>
      <w:r w:rsidR="003F346E">
        <w:rPr>
          <w:rFonts w:asciiTheme="minorHAnsi" w:hAnsiTheme="minorHAnsi" w:cs="Calibri"/>
          <w:b/>
          <w:bCs/>
        </w:rPr>
        <w:t xml:space="preserve">S.D.D. (ex </w:t>
      </w:r>
      <w:r w:rsidRPr="0087799F">
        <w:rPr>
          <w:rFonts w:asciiTheme="minorHAnsi" w:hAnsiTheme="minorHAnsi" w:cs="Calibri"/>
          <w:b/>
          <w:bCs/>
        </w:rPr>
        <w:t>R.I.D.</w:t>
      </w:r>
      <w:r w:rsidR="003F346E">
        <w:rPr>
          <w:rFonts w:asciiTheme="minorHAnsi" w:hAnsiTheme="minorHAnsi" w:cs="Calibri"/>
          <w:b/>
          <w:bCs/>
        </w:rPr>
        <w:t>)</w:t>
      </w:r>
      <w:r w:rsidRPr="0087799F">
        <w:rPr>
          <w:rFonts w:asciiTheme="minorHAnsi" w:hAnsiTheme="minorHAnsi" w:cs="Calibri"/>
        </w:rPr>
        <w:t>: fino a 3 punti.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Sono attribuiti: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● 3 punti in caso di importo pari a € 0,00 (zero)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● 2 punti alla migliore offerta con importo superiore a € 0,00 (zero)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Alle altre offerte il punteggio verrà assegnato in proporzione, secondo la seguente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formula</w:t>
      </w:r>
      <w:r w:rsidR="00C848A1"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(migliore offerta superiore a zero / offerta) * 2 (punti)</w:t>
      </w:r>
    </w:p>
    <w:p w:rsidR="00A20783" w:rsidRDefault="00A20783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  <w:b/>
          <w:bCs/>
        </w:rPr>
        <w:t>a.3.3) ART. 5, comma 13, della Convenzione: Oneri spedizione bollettini M.A.V.</w:t>
      </w:r>
      <w:r>
        <w:rPr>
          <w:rFonts w:asciiTheme="minorHAnsi" w:hAnsiTheme="minorHAnsi" w:cs="Calibri"/>
        </w:rPr>
        <w:t xml:space="preserve">: fino </w:t>
      </w:r>
      <w:r w:rsidRPr="0087799F">
        <w:rPr>
          <w:rFonts w:asciiTheme="minorHAnsi" w:hAnsiTheme="minorHAnsi" w:cs="Calibri"/>
        </w:rPr>
        <w:t>a 2 punti.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Sono attribuiti: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● 2 punti in caso di importo pari a € 0,00 (zero)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● 1 punto alla migliore offerta con importo superiore a € 0,00 (zero)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● Alle altre offerte il punteggio verrà assegnato in proporzione, secondo la seguente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formula</w:t>
      </w:r>
      <w:r w:rsidR="00C848A1"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(migliore offerta superiore a zero / offerta) * 1 (punto)</w:t>
      </w:r>
    </w:p>
    <w:p w:rsidR="00D577D9" w:rsidRDefault="00D577D9" w:rsidP="00D577D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:rsidR="00D577D9" w:rsidRPr="00007480" w:rsidRDefault="00D577D9" w:rsidP="00D577D9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u w:val="single"/>
        </w:rPr>
      </w:pPr>
      <w:r w:rsidRPr="00007480">
        <w:rPr>
          <w:rFonts w:asciiTheme="minorHAnsi" w:hAnsiTheme="minorHAnsi" w:cs="Calibri"/>
          <w:bCs/>
          <w:u w:val="single"/>
        </w:rPr>
        <w:lastRenderedPageBreak/>
        <w:t>In riferimento al servizio MAV, le condizioni offerte nel bando sono applicabili nella loro interezza, e non singolarmente.</w:t>
      </w:r>
    </w:p>
    <w:p w:rsidR="00D577D9" w:rsidRPr="00D577D9" w:rsidRDefault="00D577D9" w:rsidP="00D577D9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 w:rsidRPr="00007480">
        <w:rPr>
          <w:rFonts w:asciiTheme="minorHAnsi" w:hAnsiTheme="minorHAnsi" w:cs="Calibri"/>
          <w:bCs/>
          <w:u w:val="single"/>
        </w:rPr>
        <w:t>A titolo esemplificativo: se la stampa del MAV è gestita da un soggetto quale tesoriere, anche la postalizzazione</w:t>
      </w:r>
      <w:r w:rsidR="00007480">
        <w:rPr>
          <w:rFonts w:asciiTheme="minorHAnsi" w:hAnsiTheme="minorHAnsi" w:cs="Calibri"/>
          <w:bCs/>
          <w:u w:val="single"/>
        </w:rPr>
        <w:t>, rendicontazione dei flussi ecc.</w:t>
      </w:r>
      <w:r w:rsidRPr="00007480">
        <w:rPr>
          <w:rFonts w:asciiTheme="minorHAnsi" w:hAnsiTheme="minorHAnsi" w:cs="Calibri"/>
          <w:bCs/>
          <w:u w:val="single"/>
        </w:rPr>
        <w:t xml:space="preserve"> dovrà essere effettuata sempre dallo stesso soggetto e non da altri e viceversa</w:t>
      </w:r>
      <w:r>
        <w:rPr>
          <w:rFonts w:asciiTheme="minorHAnsi" w:hAnsiTheme="minorHAnsi" w:cs="Calibri"/>
          <w:bCs/>
        </w:rPr>
        <w:t>.</w:t>
      </w:r>
      <w:r w:rsidRPr="00D577D9">
        <w:rPr>
          <w:rFonts w:asciiTheme="minorHAnsi" w:hAnsiTheme="minorHAnsi" w:cs="Calibri"/>
          <w:bCs/>
        </w:rPr>
        <w:t xml:space="preserve"> </w:t>
      </w:r>
    </w:p>
    <w:p w:rsidR="00A20783" w:rsidRPr="00D577D9" w:rsidRDefault="00A20783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3D4739" w:rsidRPr="005B54EB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  <w:r w:rsidRPr="0087799F">
        <w:rPr>
          <w:rFonts w:asciiTheme="minorHAnsi" w:hAnsiTheme="minorHAnsi" w:cs="Calibri"/>
          <w:b/>
          <w:bCs/>
        </w:rPr>
        <w:t>a.3.4) ART. 5, comma 13</w:t>
      </w:r>
      <w:r w:rsidR="00027F46">
        <w:rPr>
          <w:rFonts w:asciiTheme="minorHAnsi" w:hAnsiTheme="minorHAnsi" w:cs="Calibri"/>
          <w:b/>
          <w:bCs/>
        </w:rPr>
        <w:t>, della Convenzione:</w:t>
      </w:r>
      <w:r w:rsidRPr="0087799F">
        <w:rPr>
          <w:rFonts w:asciiTheme="minorHAnsi" w:hAnsiTheme="minorHAnsi" w:cs="Calibri"/>
          <w:b/>
          <w:bCs/>
        </w:rPr>
        <w:t xml:space="preserve"> Percentuale di commissione a carico dell’Ente sugli importi</w:t>
      </w:r>
      <w:r>
        <w:rPr>
          <w:rFonts w:asciiTheme="minorHAnsi" w:hAnsiTheme="minorHAnsi" w:cs="Calibri"/>
          <w:b/>
          <w:bCs/>
        </w:rPr>
        <w:t xml:space="preserve"> </w:t>
      </w:r>
      <w:r w:rsidRPr="0087799F">
        <w:rPr>
          <w:rFonts w:asciiTheme="minorHAnsi" w:hAnsiTheme="minorHAnsi" w:cs="Calibri"/>
          <w:b/>
          <w:bCs/>
        </w:rPr>
        <w:t xml:space="preserve">transati dagli utenti che utilizzano il servizio di </w:t>
      </w:r>
      <w:r>
        <w:rPr>
          <w:rFonts w:asciiTheme="minorHAnsi" w:hAnsiTheme="minorHAnsi" w:cs="Calibri"/>
          <w:b/>
          <w:bCs/>
        </w:rPr>
        <w:t xml:space="preserve">pagamento tramite POS virtuale, </w:t>
      </w:r>
      <w:r w:rsidRPr="0087799F">
        <w:rPr>
          <w:rFonts w:asciiTheme="minorHAnsi" w:hAnsiTheme="minorHAnsi" w:cs="Calibri"/>
          <w:b/>
          <w:bCs/>
        </w:rPr>
        <w:t>attraverso l’utilizzo di carte di credito o Pago Bancomat</w:t>
      </w:r>
      <w:r w:rsidRPr="0087799F">
        <w:rPr>
          <w:rFonts w:asciiTheme="minorHAnsi" w:hAnsiTheme="minorHAnsi" w:cs="Calibri"/>
        </w:rPr>
        <w:t xml:space="preserve">: fino a </w:t>
      </w:r>
      <w:r w:rsidR="00E313AC">
        <w:rPr>
          <w:rFonts w:asciiTheme="minorHAnsi" w:hAnsiTheme="minorHAnsi" w:cs="Calibri"/>
        </w:rPr>
        <w:t>2</w:t>
      </w:r>
      <w:r w:rsidRPr="0087799F">
        <w:rPr>
          <w:rFonts w:asciiTheme="minorHAnsi" w:hAnsiTheme="minorHAnsi" w:cs="Calibri"/>
        </w:rPr>
        <w:t xml:space="preserve"> punti.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Sono attribuiti: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 xml:space="preserve">● </w:t>
      </w:r>
      <w:r w:rsidR="00E313AC">
        <w:rPr>
          <w:rFonts w:asciiTheme="minorHAnsi" w:hAnsiTheme="minorHAnsi" w:cs="Calibri"/>
        </w:rPr>
        <w:t>2</w:t>
      </w:r>
      <w:r w:rsidRPr="0087799F">
        <w:rPr>
          <w:rFonts w:asciiTheme="minorHAnsi" w:hAnsiTheme="minorHAnsi" w:cs="Calibri"/>
        </w:rPr>
        <w:t xml:space="preserve"> punti per percentuale pari a 0,00 % (zero)</w:t>
      </w:r>
    </w:p>
    <w:p w:rsidR="003D4739" w:rsidRPr="0087799F" w:rsidRDefault="00E313AC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● 1</w:t>
      </w:r>
      <w:r w:rsidR="003D4739" w:rsidRPr="0087799F">
        <w:rPr>
          <w:rFonts w:asciiTheme="minorHAnsi" w:hAnsiTheme="minorHAnsi" w:cs="Calibri"/>
        </w:rPr>
        <w:t xml:space="preserve"> punti alla migliore offerta con percentuale superiore a 0,00 % (zero)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Alle altre offerte il punteggio verrà assegnato in proporzione, secondo la seguente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formula</w:t>
      </w:r>
      <w:r w:rsidR="00C848A1"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(migliore offerta</w:t>
      </w:r>
      <w:r w:rsidR="00E313AC">
        <w:rPr>
          <w:rFonts w:asciiTheme="minorHAnsi" w:hAnsiTheme="minorHAnsi" w:cs="Calibri"/>
        </w:rPr>
        <w:t xml:space="preserve"> superiore a zero / offerta) * 1</w:t>
      </w:r>
      <w:r w:rsidRPr="0087799F">
        <w:rPr>
          <w:rFonts w:asciiTheme="minorHAnsi" w:hAnsiTheme="minorHAnsi" w:cs="Calibri"/>
        </w:rPr>
        <w:t xml:space="preserve"> (punt</w:t>
      </w:r>
      <w:r w:rsidR="00E313AC">
        <w:rPr>
          <w:rFonts w:asciiTheme="minorHAnsi" w:hAnsiTheme="minorHAnsi" w:cs="Calibri"/>
        </w:rPr>
        <w:t>o</w:t>
      </w:r>
      <w:r w:rsidRPr="0087799F">
        <w:rPr>
          <w:rFonts w:asciiTheme="minorHAnsi" w:hAnsiTheme="minorHAnsi" w:cs="Calibri"/>
        </w:rPr>
        <w:t>)</w:t>
      </w:r>
    </w:p>
    <w:p w:rsidR="00A20783" w:rsidRDefault="00A20783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  <w:b/>
          <w:bCs/>
        </w:rPr>
        <w:t>a.4.1) ART. 6</w:t>
      </w:r>
      <w:r w:rsidR="00027F46">
        <w:rPr>
          <w:rFonts w:asciiTheme="minorHAnsi" w:hAnsiTheme="minorHAnsi" w:cs="Calibri"/>
          <w:b/>
          <w:bCs/>
        </w:rPr>
        <w:t>,</w:t>
      </w:r>
      <w:r w:rsidRPr="0087799F">
        <w:rPr>
          <w:rFonts w:asciiTheme="minorHAnsi" w:hAnsiTheme="minorHAnsi" w:cs="Calibri"/>
          <w:b/>
          <w:bCs/>
        </w:rPr>
        <w:t xml:space="preserve"> comma 25, della Convenzione: Stampa e spedizione avvisi ai</w:t>
      </w:r>
      <w:r>
        <w:rPr>
          <w:rFonts w:asciiTheme="minorHAnsi" w:hAnsiTheme="minorHAnsi" w:cs="Calibri"/>
          <w:b/>
          <w:bCs/>
        </w:rPr>
        <w:t xml:space="preserve"> </w:t>
      </w:r>
      <w:r w:rsidRPr="0087799F">
        <w:rPr>
          <w:rFonts w:asciiTheme="minorHAnsi" w:hAnsiTheme="minorHAnsi" w:cs="Calibri"/>
          <w:b/>
          <w:bCs/>
        </w:rPr>
        <w:t xml:space="preserve">beneficiari dei pagamenti </w:t>
      </w:r>
      <w:r w:rsidRPr="0087799F">
        <w:rPr>
          <w:rFonts w:asciiTheme="minorHAnsi" w:hAnsiTheme="minorHAnsi" w:cs="Calibri"/>
        </w:rPr>
        <w:t>senza oneri a carico dell’ente: fino a 2 punti.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Sono attribuiti: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● 2 punti in caso di attivazione del servizio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● 0 punti in caso di non attivazione del servizio.</w:t>
      </w:r>
    </w:p>
    <w:p w:rsidR="00A20783" w:rsidRDefault="00A20783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  <w:r w:rsidRPr="0087799F">
        <w:rPr>
          <w:rFonts w:asciiTheme="minorHAnsi" w:hAnsiTheme="minorHAnsi" w:cs="Calibri"/>
          <w:b/>
          <w:bCs/>
        </w:rPr>
        <w:t>a.4.2.1) ART. 6</w:t>
      </w:r>
      <w:r w:rsidR="00027F46">
        <w:rPr>
          <w:rFonts w:asciiTheme="minorHAnsi" w:hAnsiTheme="minorHAnsi" w:cs="Calibri"/>
          <w:b/>
          <w:bCs/>
        </w:rPr>
        <w:t>,</w:t>
      </w:r>
      <w:r w:rsidRPr="0087799F">
        <w:rPr>
          <w:rFonts w:asciiTheme="minorHAnsi" w:hAnsiTheme="minorHAnsi" w:cs="Calibri"/>
          <w:b/>
          <w:bCs/>
        </w:rPr>
        <w:t xml:space="preserve"> comma 27, della Convenzione: pagamenti con ordine di bonifico su</w:t>
      </w:r>
      <w:r>
        <w:rPr>
          <w:rFonts w:asciiTheme="minorHAnsi" w:hAnsiTheme="minorHAnsi" w:cs="Calibri"/>
          <w:b/>
          <w:bCs/>
        </w:rPr>
        <w:t xml:space="preserve"> </w:t>
      </w:r>
      <w:r w:rsidRPr="0087799F">
        <w:rPr>
          <w:rFonts w:asciiTheme="minorHAnsi" w:hAnsiTheme="minorHAnsi" w:cs="Calibri"/>
          <w:b/>
          <w:bCs/>
        </w:rPr>
        <w:t>conti correnti bancari aperti presso altri istituti di credito: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- con/senza on</w:t>
      </w:r>
      <w:r>
        <w:rPr>
          <w:rFonts w:asciiTheme="minorHAnsi" w:hAnsiTheme="minorHAnsi" w:cs="Calibri"/>
        </w:rPr>
        <w:t xml:space="preserve">eri </w:t>
      </w:r>
      <w:r w:rsidR="001222EB">
        <w:rPr>
          <w:rFonts w:asciiTheme="minorHAnsi" w:hAnsiTheme="minorHAnsi" w:cs="Calibri"/>
        </w:rPr>
        <w:t>a carico del</w:t>
      </w:r>
      <w:r>
        <w:rPr>
          <w:rFonts w:asciiTheme="minorHAnsi" w:hAnsiTheme="minorHAnsi" w:cs="Calibri"/>
        </w:rPr>
        <w:t>l’ente: fino a 6 punti.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Sono attribuiti: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● 6 punti in caso di importo pari a € 0,00 (zero)</w:t>
      </w:r>
    </w:p>
    <w:p w:rsidR="003D4739" w:rsidRPr="0087799F" w:rsidRDefault="001222EB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● 4</w:t>
      </w:r>
      <w:r w:rsidR="003D4739" w:rsidRPr="0087799F">
        <w:rPr>
          <w:rFonts w:asciiTheme="minorHAnsi" w:hAnsiTheme="minorHAnsi" w:cs="Calibri"/>
        </w:rPr>
        <w:t xml:space="preserve"> punti </w:t>
      </w:r>
      <w:r>
        <w:rPr>
          <w:rFonts w:asciiTheme="minorHAnsi" w:hAnsiTheme="minorHAnsi" w:cs="Calibri"/>
        </w:rPr>
        <w:t>in caso di importo compreso tra</w:t>
      </w:r>
      <w:r w:rsidR="003D4739" w:rsidRPr="0087799F">
        <w:rPr>
          <w:rFonts w:asciiTheme="minorHAnsi" w:hAnsiTheme="minorHAnsi" w:cs="Calibri"/>
        </w:rPr>
        <w:t xml:space="preserve"> € 0,00 (zero)</w:t>
      </w:r>
      <w:r>
        <w:rPr>
          <w:rFonts w:asciiTheme="minorHAnsi" w:hAnsiTheme="minorHAnsi" w:cs="Calibri"/>
        </w:rPr>
        <w:t xml:space="preserve"> e € 1,00 (uno)</w:t>
      </w:r>
    </w:p>
    <w:p w:rsidR="001222EB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 xml:space="preserve">● </w:t>
      </w:r>
      <w:r w:rsidR="001222EB">
        <w:rPr>
          <w:rFonts w:asciiTheme="minorHAnsi" w:hAnsiTheme="minorHAnsi" w:cs="Calibri"/>
        </w:rPr>
        <w:t>2 punti a</w:t>
      </w:r>
      <w:r w:rsidRPr="0087799F">
        <w:rPr>
          <w:rFonts w:asciiTheme="minorHAnsi" w:hAnsiTheme="minorHAnsi" w:cs="Calibri"/>
        </w:rPr>
        <w:t xml:space="preserve">lle </w:t>
      </w:r>
      <w:r w:rsidR="001222EB">
        <w:rPr>
          <w:rFonts w:asciiTheme="minorHAnsi" w:hAnsiTheme="minorHAnsi" w:cs="Calibri"/>
        </w:rPr>
        <w:t>migliore offerta con importo superiore ad € 1,00 (uno)</w:t>
      </w:r>
    </w:p>
    <w:p w:rsidR="003D4739" w:rsidRPr="0087799F" w:rsidRDefault="001222EB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 a</w:t>
      </w:r>
      <w:r w:rsidR="003D4739" w:rsidRPr="0087799F">
        <w:rPr>
          <w:rFonts w:asciiTheme="minorHAnsi" w:hAnsiTheme="minorHAnsi" w:cs="Calibri"/>
        </w:rPr>
        <w:t>ltre offerte il punteggio verrà assegnato in proporzione, secondo la seguente</w:t>
      </w:r>
      <w:r w:rsidR="003D4739">
        <w:rPr>
          <w:rFonts w:asciiTheme="minorHAnsi" w:hAnsiTheme="minorHAnsi" w:cs="Calibri"/>
        </w:rPr>
        <w:t xml:space="preserve"> </w:t>
      </w:r>
      <w:r w:rsidR="003D4739" w:rsidRPr="0087799F">
        <w:rPr>
          <w:rFonts w:asciiTheme="minorHAnsi" w:hAnsiTheme="minorHAnsi" w:cs="Calibri"/>
        </w:rPr>
        <w:t>formula</w:t>
      </w:r>
      <w:r>
        <w:rPr>
          <w:rFonts w:asciiTheme="minorHAnsi" w:hAnsiTheme="minorHAnsi" w:cs="Calibri"/>
        </w:rPr>
        <w:t xml:space="preserve"> </w:t>
      </w:r>
      <w:r w:rsidR="003D4739" w:rsidRPr="0087799F">
        <w:rPr>
          <w:rFonts w:asciiTheme="minorHAnsi" w:hAnsiTheme="minorHAnsi" w:cs="Calibri"/>
        </w:rPr>
        <w:t xml:space="preserve">(migliore offerta superiore a </w:t>
      </w:r>
      <w:r>
        <w:rPr>
          <w:rFonts w:asciiTheme="minorHAnsi" w:hAnsiTheme="minorHAnsi" w:cs="Calibri"/>
        </w:rPr>
        <w:t>uno</w:t>
      </w:r>
      <w:r w:rsidR="003D4739" w:rsidRPr="0087799F">
        <w:rPr>
          <w:rFonts w:asciiTheme="minorHAnsi" w:hAnsiTheme="minorHAnsi" w:cs="Calibri"/>
        </w:rPr>
        <w:t xml:space="preserve"> / offerta) * </w:t>
      </w:r>
      <w:r>
        <w:rPr>
          <w:rFonts w:asciiTheme="minorHAnsi" w:hAnsiTheme="minorHAnsi" w:cs="Calibri"/>
        </w:rPr>
        <w:t>2</w:t>
      </w:r>
      <w:r w:rsidR="003D4739" w:rsidRPr="0087799F">
        <w:rPr>
          <w:rFonts w:asciiTheme="minorHAnsi" w:hAnsiTheme="minorHAnsi" w:cs="Calibri"/>
        </w:rPr>
        <w:t xml:space="preserve"> (punti)</w:t>
      </w:r>
      <w:r w:rsidR="00A20783">
        <w:rPr>
          <w:rFonts w:asciiTheme="minorHAnsi" w:hAnsiTheme="minorHAnsi" w:cs="Calibri"/>
        </w:rPr>
        <w:t>;</w:t>
      </w:r>
    </w:p>
    <w:p w:rsidR="00A20783" w:rsidRDefault="00A20783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 xml:space="preserve">- con/senza oneri </w:t>
      </w:r>
      <w:r w:rsidR="001222EB">
        <w:rPr>
          <w:rFonts w:asciiTheme="minorHAnsi" w:hAnsiTheme="minorHAnsi" w:cs="Calibri"/>
        </w:rPr>
        <w:t>a carico del</w:t>
      </w:r>
      <w:r w:rsidRPr="0087799F">
        <w:rPr>
          <w:rFonts w:asciiTheme="minorHAnsi" w:hAnsiTheme="minorHAnsi" w:cs="Calibri"/>
        </w:rPr>
        <w:t xml:space="preserve"> beneficiario: fino a 4 punti.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Sono attribuiti: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● 4 punti in caso di importo pari a € 0,00 (zero)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● 2 punti alla migliore offerta con importo superiore a € 0,00 (zero)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Alle altre offerte il punteggio verrà assegnato in proporzione, secondo la seguente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formula</w:t>
      </w:r>
      <w:r w:rsidR="001222EB"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(migliore offerta superiore a zero / offerta) * </w:t>
      </w:r>
      <w:r w:rsidR="00A56A8A">
        <w:rPr>
          <w:rFonts w:asciiTheme="minorHAnsi" w:hAnsiTheme="minorHAnsi" w:cs="Calibri"/>
        </w:rPr>
        <w:t>2</w:t>
      </w:r>
      <w:r w:rsidRPr="0087799F">
        <w:rPr>
          <w:rFonts w:asciiTheme="minorHAnsi" w:hAnsiTheme="minorHAnsi" w:cs="Calibri"/>
        </w:rPr>
        <w:t xml:space="preserve"> (punti)</w:t>
      </w:r>
      <w:r w:rsidR="00A56A8A">
        <w:rPr>
          <w:rFonts w:asciiTheme="minorHAnsi" w:hAnsiTheme="minorHAnsi" w:cs="Calibri"/>
        </w:rPr>
        <w:t>.</w:t>
      </w:r>
    </w:p>
    <w:p w:rsidR="00A20783" w:rsidRDefault="00A20783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  <w:r w:rsidRPr="0087799F">
        <w:rPr>
          <w:rFonts w:asciiTheme="minorHAnsi" w:hAnsiTheme="minorHAnsi" w:cs="Calibri"/>
          <w:b/>
          <w:bCs/>
        </w:rPr>
        <w:t>a.4.2.2) ART. 6</w:t>
      </w:r>
      <w:r w:rsidR="00027F46">
        <w:rPr>
          <w:rFonts w:asciiTheme="minorHAnsi" w:hAnsiTheme="minorHAnsi" w:cs="Calibri"/>
          <w:b/>
          <w:bCs/>
        </w:rPr>
        <w:t>,</w:t>
      </w:r>
      <w:r w:rsidRPr="0087799F">
        <w:rPr>
          <w:rFonts w:asciiTheme="minorHAnsi" w:hAnsiTheme="minorHAnsi" w:cs="Calibri"/>
          <w:b/>
          <w:bCs/>
        </w:rPr>
        <w:t xml:space="preserve"> comma 27, della Convenzione</w:t>
      </w:r>
      <w:r w:rsidRPr="0087799F">
        <w:rPr>
          <w:rFonts w:asciiTheme="minorHAnsi" w:hAnsiTheme="minorHAnsi" w:cs="Calibri"/>
          <w:b/>
          <w:bCs/>
          <w:i/>
          <w:iCs/>
        </w:rPr>
        <w:t xml:space="preserve">: </w:t>
      </w:r>
      <w:r w:rsidRPr="0087799F">
        <w:rPr>
          <w:rFonts w:asciiTheme="minorHAnsi" w:hAnsiTheme="minorHAnsi" w:cs="Calibri"/>
          <w:b/>
          <w:bCs/>
        </w:rPr>
        <w:t>pagamenti con bonifico su conti</w:t>
      </w:r>
      <w:r>
        <w:rPr>
          <w:rFonts w:asciiTheme="minorHAnsi" w:hAnsiTheme="minorHAnsi" w:cs="Calibri"/>
          <w:b/>
          <w:bCs/>
        </w:rPr>
        <w:t xml:space="preserve"> </w:t>
      </w:r>
      <w:r w:rsidRPr="0087799F">
        <w:rPr>
          <w:rFonts w:asciiTheme="minorHAnsi" w:hAnsiTheme="minorHAnsi" w:cs="Calibri"/>
          <w:b/>
          <w:bCs/>
        </w:rPr>
        <w:t>correnti postali e/o tramite bollettini postali: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 xml:space="preserve">- con/senza oneri </w:t>
      </w:r>
      <w:r w:rsidR="00A56A8A">
        <w:rPr>
          <w:rFonts w:asciiTheme="minorHAnsi" w:hAnsiTheme="minorHAnsi" w:cs="Calibri"/>
        </w:rPr>
        <w:t>a carico del</w:t>
      </w:r>
      <w:r w:rsidRPr="0087799F">
        <w:rPr>
          <w:rFonts w:asciiTheme="minorHAnsi" w:hAnsiTheme="minorHAnsi" w:cs="Calibri"/>
        </w:rPr>
        <w:t xml:space="preserve">l’ente: fino a </w:t>
      </w:r>
      <w:r w:rsidR="00A56A8A">
        <w:rPr>
          <w:rFonts w:asciiTheme="minorHAnsi" w:hAnsiTheme="minorHAnsi" w:cs="Calibri"/>
        </w:rPr>
        <w:t>2</w:t>
      </w:r>
      <w:r w:rsidRPr="0087799F">
        <w:rPr>
          <w:rFonts w:asciiTheme="minorHAnsi" w:hAnsiTheme="minorHAnsi" w:cs="Calibri"/>
        </w:rPr>
        <w:t xml:space="preserve"> punt</w:t>
      </w:r>
      <w:r w:rsidR="00A56A8A">
        <w:rPr>
          <w:rFonts w:asciiTheme="minorHAnsi" w:hAnsiTheme="minorHAnsi" w:cs="Calibri"/>
        </w:rPr>
        <w:t>i</w:t>
      </w:r>
      <w:r w:rsidRPr="0087799F">
        <w:rPr>
          <w:rFonts w:asciiTheme="minorHAnsi" w:hAnsiTheme="minorHAnsi" w:cs="Calibri"/>
        </w:rPr>
        <w:t>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Sono attribuiti:</w:t>
      </w:r>
    </w:p>
    <w:p w:rsidR="003D4739" w:rsidRPr="0087799F" w:rsidRDefault="00A56A8A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● 2</w:t>
      </w:r>
      <w:r w:rsidR="003D4739" w:rsidRPr="0087799F">
        <w:rPr>
          <w:rFonts w:asciiTheme="minorHAnsi" w:hAnsiTheme="minorHAnsi" w:cs="Calibri"/>
        </w:rPr>
        <w:t xml:space="preserve"> punt</w:t>
      </w:r>
      <w:r>
        <w:rPr>
          <w:rFonts w:asciiTheme="minorHAnsi" w:hAnsiTheme="minorHAnsi" w:cs="Calibri"/>
        </w:rPr>
        <w:t>i</w:t>
      </w:r>
      <w:r w:rsidR="003D4739" w:rsidRPr="0087799F">
        <w:rPr>
          <w:rFonts w:asciiTheme="minorHAnsi" w:hAnsiTheme="minorHAnsi" w:cs="Calibri"/>
        </w:rPr>
        <w:t xml:space="preserve"> in caso di importo pari a € 0,00 (zero)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lastRenderedPageBreak/>
        <w:t xml:space="preserve">● </w:t>
      </w:r>
      <w:r w:rsidR="00A56A8A">
        <w:rPr>
          <w:rFonts w:asciiTheme="minorHAnsi" w:hAnsiTheme="minorHAnsi" w:cs="Calibri"/>
        </w:rPr>
        <w:t>1</w:t>
      </w:r>
      <w:r w:rsidRPr="0087799F">
        <w:rPr>
          <w:rFonts w:asciiTheme="minorHAnsi" w:hAnsiTheme="minorHAnsi" w:cs="Calibri"/>
        </w:rPr>
        <w:t xml:space="preserve"> punt</w:t>
      </w:r>
      <w:r w:rsidR="00A56A8A">
        <w:rPr>
          <w:rFonts w:asciiTheme="minorHAnsi" w:hAnsiTheme="minorHAnsi" w:cs="Calibri"/>
        </w:rPr>
        <w:t>o</w:t>
      </w:r>
      <w:r w:rsidRPr="0087799F">
        <w:rPr>
          <w:rFonts w:asciiTheme="minorHAnsi" w:hAnsiTheme="minorHAnsi" w:cs="Calibri"/>
        </w:rPr>
        <w:t xml:space="preserve"> alla migliore offerta con importo superiore a € 0,00 (zero)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Alle altre offerte il punteggio verrà assegnato in proporzione, secondo la seguente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formula</w:t>
      </w:r>
      <w:r w:rsidR="00A56A8A"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(migliore offerta superiore a zero / offerta) * </w:t>
      </w:r>
      <w:r w:rsidR="00A56A8A">
        <w:rPr>
          <w:rFonts w:asciiTheme="minorHAnsi" w:hAnsiTheme="minorHAnsi" w:cs="Calibri"/>
        </w:rPr>
        <w:t>1</w:t>
      </w:r>
      <w:r w:rsidRPr="0087799F">
        <w:rPr>
          <w:rFonts w:asciiTheme="minorHAnsi" w:hAnsiTheme="minorHAnsi" w:cs="Calibri"/>
        </w:rPr>
        <w:t xml:space="preserve"> (punt</w:t>
      </w:r>
      <w:r w:rsidR="00A56A8A">
        <w:rPr>
          <w:rFonts w:asciiTheme="minorHAnsi" w:hAnsiTheme="minorHAnsi" w:cs="Calibri"/>
        </w:rPr>
        <w:t>o</w:t>
      </w:r>
      <w:r w:rsidRPr="0087799F">
        <w:rPr>
          <w:rFonts w:asciiTheme="minorHAnsi" w:hAnsiTheme="minorHAnsi" w:cs="Calibri"/>
        </w:rPr>
        <w:t>)</w:t>
      </w:r>
      <w:r w:rsidR="00A20783">
        <w:rPr>
          <w:rFonts w:asciiTheme="minorHAnsi" w:hAnsiTheme="minorHAnsi" w:cs="Calibri"/>
        </w:rPr>
        <w:t>;</w:t>
      </w:r>
    </w:p>
    <w:p w:rsidR="00A20783" w:rsidRDefault="00A20783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- con/senza one</w:t>
      </w:r>
      <w:r w:rsidR="00A56A8A">
        <w:rPr>
          <w:rFonts w:asciiTheme="minorHAnsi" w:hAnsiTheme="minorHAnsi" w:cs="Calibri"/>
        </w:rPr>
        <w:t>ri a carico del beneficiario: fino a 2</w:t>
      </w:r>
      <w:r w:rsidRPr="0087799F">
        <w:rPr>
          <w:rFonts w:asciiTheme="minorHAnsi" w:hAnsiTheme="minorHAnsi" w:cs="Calibri"/>
        </w:rPr>
        <w:t xml:space="preserve"> punt</w:t>
      </w:r>
      <w:r w:rsidR="00A56A8A">
        <w:rPr>
          <w:rFonts w:asciiTheme="minorHAnsi" w:hAnsiTheme="minorHAnsi" w:cs="Calibri"/>
        </w:rPr>
        <w:t>i</w:t>
      </w:r>
      <w:r w:rsidRPr="0087799F">
        <w:rPr>
          <w:rFonts w:asciiTheme="minorHAnsi" w:hAnsiTheme="minorHAnsi" w:cs="Calibri"/>
        </w:rPr>
        <w:t>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Sono attribuiti:</w:t>
      </w:r>
    </w:p>
    <w:p w:rsidR="003D4739" w:rsidRPr="0087799F" w:rsidRDefault="00A56A8A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● 2</w:t>
      </w:r>
      <w:r w:rsidR="003D4739" w:rsidRPr="0087799F">
        <w:rPr>
          <w:rFonts w:asciiTheme="minorHAnsi" w:hAnsiTheme="minorHAnsi" w:cs="Calibri"/>
        </w:rPr>
        <w:t xml:space="preserve"> punt</w:t>
      </w:r>
      <w:r>
        <w:rPr>
          <w:rFonts w:asciiTheme="minorHAnsi" w:hAnsiTheme="minorHAnsi" w:cs="Calibri"/>
        </w:rPr>
        <w:t>i</w:t>
      </w:r>
      <w:r w:rsidR="003D4739" w:rsidRPr="0087799F">
        <w:rPr>
          <w:rFonts w:asciiTheme="minorHAnsi" w:hAnsiTheme="minorHAnsi" w:cs="Calibri"/>
        </w:rPr>
        <w:t xml:space="preserve"> in caso di importo pari a € 0,00 (zero)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 xml:space="preserve">● </w:t>
      </w:r>
      <w:r w:rsidR="00A56A8A">
        <w:rPr>
          <w:rFonts w:asciiTheme="minorHAnsi" w:hAnsiTheme="minorHAnsi" w:cs="Calibri"/>
        </w:rPr>
        <w:t>1</w:t>
      </w:r>
      <w:r w:rsidRPr="0087799F">
        <w:rPr>
          <w:rFonts w:asciiTheme="minorHAnsi" w:hAnsiTheme="minorHAnsi" w:cs="Calibri"/>
        </w:rPr>
        <w:t xml:space="preserve"> punt</w:t>
      </w:r>
      <w:r w:rsidR="00A56A8A">
        <w:rPr>
          <w:rFonts w:asciiTheme="minorHAnsi" w:hAnsiTheme="minorHAnsi" w:cs="Calibri"/>
        </w:rPr>
        <w:t>o</w:t>
      </w:r>
      <w:r w:rsidRPr="0087799F">
        <w:rPr>
          <w:rFonts w:asciiTheme="minorHAnsi" w:hAnsiTheme="minorHAnsi" w:cs="Calibri"/>
        </w:rPr>
        <w:t xml:space="preserve"> alla migliore offerta con importo superiore a € 0,00 (zero)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Alle altre offerte il punteggio verrà assegnato in proporzione, secondo la seguente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formula</w:t>
      </w:r>
      <w:r w:rsidR="00A56A8A"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(migliore offerta</w:t>
      </w:r>
      <w:r w:rsidR="00A56A8A">
        <w:rPr>
          <w:rFonts w:asciiTheme="minorHAnsi" w:hAnsiTheme="minorHAnsi" w:cs="Calibri"/>
        </w:rPr>
        <w:t xml:space="preserve"> superiore a zero / offerta) * 1</w:t>
      </w:r>
      <w:r w:rsidRPr="0087799F">
        <w:rPr>
          <w:rFonts w:asciiTheme="minorHAnsi" w:hAnsiTheme="minorHAnsi" w:cs="Calibri"/>
        </w:rPr>
        <w:t xml:space="preserve"> (punt</w:t>
      </w:r>
      <w:r w:rsidR="00A56A8A">
        <w:rPr>
          <w:rFonts w:asciiTheme="minorHAnsi" w:hAnsiTheme="minorHAnsi" w:cs="Calibri"/>
        </w:rPr>
        <w:t>o</w:t>
      </w:r>
      <w:r w:rsidRPr="0087799F">
        <w:rPr>
          <w:rFonts w:asciiTheme="minorHAnsi" w:hAnsiTheme="minorHAnsi" w:cs="Calibri"/>
        </w:rPr>
        <w:t>)</w:t>
      </w:r>
      <w:r w:rsidR="00A56A8A">
        <w:rPr>
          <w:rFonts w:asciiTheme="minorHAnsi" w:hAnsiTheme="minorHAnsi" w:cs="Calibri"/>
        </w:rPr>
        <w:t>.</w:t>
      </w:r>
    </w:p>
    <w:p w:rsidR="00A20783" w:rsidRDefault="00A20783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  <w:r w:rsidRPr="0087799F">
        <w:rPr>
          <w:rFonts w:asciiTheme="minorHAnsi" w:hAnsiTheme="minorHAnsi" w:cs="Calibri"/>
          <w:b/>
          <w:bCs/>
        </w:rPr>
        <w:t>a.4.2.3) ART. 6</w:t>
      </w:r>
      <w:r w:rsidR="00027F46">
        <w:rPr>
          <w:rFonts w:asciiTheme="minorHAnsi" w:hAnsiTheme="minorHAnsi" w:cs="Calibri"/>
          <w:b/>
          <w:bCs/>
        </w:rPr>
        <w:t>,</w:t>
      </w:r>
      <w:r w:rsidRPr="0087799F">
        <w:rPr>
          <w:rFonts w:asciiTheme="minorHAnsi" w:hAnsiTheme="minorHAnsi" w:cs="Calibri"/>
          <w:b/>
          <w:bCs/>
        </w:rPr>
        <w:t xml:space="preserve"> comma 27, della Convenzione</w:t>
      </w:r>
      <w:r w:rsidRPr="0087799F">
        <w:rPr>
          <w:rFonts w:asciiTheme="minorHAnsi" w:hAnsiTheme="minorHAnsi" w:cs="Calibri"/>
          <w:b/>
          <w:bCs/>
          <w:i/>
          <w:iCs/>
        </w:rPr>
        <w:t xml:space="preserve">: </w:t>
      </w:r>
      <w:r w:rsidRPr="0087799F">
        <w:rPr>
          <w:rFonts w:asciiTheme="minorHAnsi" w:hAnsiTheme="minorHAnsi" w:cs="Calibri"/>
          <w:b/>
          <w:bCs/>
        </w:rPr>
        <w:t xml:space="preserve">pagamenti tramite </w:t>
      </w:r>
      <w:r w:rsidR="005F41F1">
        <w:rPr>
          <w:rFonts w:asciiTheme="minorHAnsi" w:hAnsiTheme="minorHAnsi" w:cs="Calibri"/>
          <w:b/>
          <w:bCs/>
        </w:rPr>
        <w:t xml:space="preserve">S.D.D. (ex </w:t>
      </w:r>
      <w:r w:rsidRPr="0087799F">
        <w:rPr>
          <w:rFonts w:asciiTheme="minorHAnsi" w:hAnsiTheme="minorHAnsi" w:cs="Calibri"/>
          <w:b/>
          <w:bCs/>
        </w:rPr>
        <w:t>R.I.D.</w:t>
      </w:r>
      <w:r w:rsidR="005F41F1">
        <w:rPr>
          <w:rFonts w:asciiTheme="minorHAnsi" w:hAnsiTheme="minorHAnsi" w:cs="Calibri"/>
          <w:b/>
          <w:bCs/>
        </w:rPr>
        <w:t>)</w:t>
      </w:r>
      <w:r w:rsidRPr="0087799F">
        <w:rPr>
          <w:rFonts w:asciiTheme="minorHAnsi" w:hAnsiTheme="minorHAnsi" w:cs="Calibri"/>
          <w:b/>
          <w:bCs/>
        </w:rPr>
        <w:t>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 xml:space="preserve">- con/senza oneri </w:t>
      </w:r>
      <w:r w:rsidR="00C848A1">
        <w:rPr>
          <w:rFonts w:asciiTheme="minorHAnsi" w:hAnsiTheme="minorHAnsi" w:cs="Calibri"/>
        </w:rPr>
        <w:t>a carico del</w:t>
      </w:r>
      <w:r w:rsidRPr="0087799F">
        <w:rPr>
          <w:rFonts w:asciiTheme="minorHAnsi" w:hAnsiTheme="minorHAnsi" w:cs="Calibri"/>
        </w:rPr>
        <w:t>l’ente: fino a 2 punti.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Sono attribuiti: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● 2 punti in caso di importo pari a € 0,00 (zero)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● 1 punti alla migliore offerta con importo superiore a € 0,00 (zero)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Alle altre offerte il punteggio verrà assegnato in p</w:t>
      </w:r>
      <w:r>
        <w:rPr>
          <w:rFonts w:asciiTheme="minorHAnsi" w:hAnsiTheme="minorHAnsi" w:cs="Calibri"/>
        </w:rPr>
        <w:t xml:space="preserve">roporzione, secondo la seguente </w:t>
      </w:r>
      <w:r w:rsidRPr="0087799F">
        <w:rPr>
          <w:rFonts w:asciiTheme="minorHAnsi" w:hAnsiTheme="minorHAnsi" w:cs="Calibri"/>
        </w:rPr>
        <w:t>formula</w:t>
      </w:r>
      <w:r w:rsidR="00C848A1"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(migliore offerta superiore a zero / offerta) * 1 (punto)</w:t>
      </w:r>
    </w:p>
    <w:p w:rsidR="005F41F1" w:rsidRDefault="005F41F1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  <w:r w:rsidRPr="0087799F">
        <w:rPr>
          <w:rFonts w:asciiTheme="minorHAnsi" w:hAnsiTheme="minorHAnsi" w:cs="Calibri"/>
          <w:b/>
          <w:bCs/>
        </w:rPr>
        <w:t>a.4.2.4) ART. 6</w:t>
      </w:r>
      <w:r w:rsidR="00027F46">
        <w:rPr>
          <w:rFonts w:asciiTheme="minorHAnsi" w:hAnsiTheme="minorHAnsi" w:cs="Calibri"/>
          <w:b/>
          <w:bCs/>
        </w:rPr>
        <w:t>,</w:t>
      </w:r>
      <w:r w:rsidRPr="0087799F">
        <w:rPr>
          <w:rFonts w:asciiTheme="minorHAnsi" w:hAnsiTheme="minorHAnsi" w:cs="Calibri"/>
          <w:b/>
          <w:bCs/>
        </w:rPr>
        <w:t xml:space="preserve"> comma 27, della Convenzione</w:t>
      </w:r>
      <w:r w:rsidRPr="0087799F">
        <w:rPr>
          <w:rFonts w:asciiTheme="minorHAnsi" w:hAnsiTheme="minorHAnsi" w:cs="Calibri"/>
          <w:b/>
          <w:bCs/>
          <w:i/>
          <w:iCs/>
        </w:rPr>
        <w:t xml:space="preserve">: </w:t>
      </w:r>
      <w:r w:rsidRPr="0087799F">
        <w:rPr>
          <w:rFonts w:asciiTheme="minorHAnsi" w:hAnsiTheme="minorHAnsi" w:cs="Calibri"/>
          <w:b/>
          <w:bCs/>
        </w:rPr>
        <w:t xml:space="preserve">pagamenti tramite </w:t>
      </w:r>
      <w:r w:rsidR="005F41F1">
        <w:rPr>
          <w:rFonts w:asciiTheme="minorHAnsi" w:hAnsiTheme="minorHAnsi" w:cs="Calibri"/>
          <w:b/>
          <w:bCs/>
        </w:rPr>
        <w:t>M.A.V./</w:t>
      </w:r>
      <w:r w:rsidRPr="0087799F">
        <w:rPr>
          <w:rFonts w:asciiTheme="minorHAnsi" w:hAnsiTheme="minorHAnsi" w:cs="Calibri"/>
          <w:b/>
          <w:bCs/>
        </w:rPr>
        <w:t>R.A.V.: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 xml:space="preserve">- con/senza oneri </w:t>
      </w:r>
      <w:r w:rsidR="00C848A1">
        <w:rPr>
          <w:rFonts w:asciiTheme="minorHAnsi" w:hAnsiTheme="minorHAnsi" w:cs="Calibri"/>
        </w:rPr>
        <w:t>a carico del</w:t>
      </w:r>
      <w:r w:rsidRPr="0087799F">
        <w:rPr>
          <w:rFonts w:asciiTheme="minorHAnsi" w:hAnsiTheme="minorHAnsi" w:cs="Calibri"/>
        </w:rPr>
        <w:t>l’ente: fino a 2 punti.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Sono attribuiti: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● 2 punti in caso di importo pari a € 0,00 (zero)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● 1 punti alla migliore offerta con importo superiore a € 0,00 (zero)</w:t>
      </w:r>
    </w:p>
    <w:p w:rsidR="003D4739" w:rsidRPr="0087799F" w:rsidRDefault="003D4739" w:rsidP="00C848A1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Alle altre offerte il punteggio verrà assegnato in proporzione, secondo la seguente</w:t>
      </w:r>
      <w:r w:rsidR="000809ED"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formula</w:t>
      </w:r>
      <w:r w:rsidR="00C848A1"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(migliore offerta superiore a zero / offerta) * 1 (punto)</w:t>
      </w:r>
    </w:p>
    <w:p w:rsidR="005F41F1" w:rsidRDefault="005F41F1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  <w:b/>
          <w:bCs/>
        </w:rPr>
        <w:t>a.4.2.5) ART. 6</w:t>
      </w:r>
      <w:r w:rsidR="00027F46">
        <w:rPr>
          <w:rFonts w:asciiTheme="minorHAnsi" w:hAnsiTheme="minorHAnsi" w:cs="Calibri"/>
          <w:b/>
          <w:bCs/>
        </w:rPr>
        <w:t>,</w:t>
      </w:r>
      <w:r w:rsidRPr="0087799F">
        <w:rPr>
          <w:rFonts w:asciiTheme="minorHAnsi" w:hAnsiTheme="minorHAnsi" w:cs="Calibri"/>
          <w:b/>
          <w:bCs/>
        </w:rPr>
        <w:t xml:space="preserve"> comma 27, della Convenzione</w:t>
      </w:r>
      <w:r w:rsidRPr="0087799F">
        <w:rPr>
          <w:rFonts w:asciiTheme="minorHAnsi" w:hAnsiTheme="minorHAnsi" w:cs="Calibri"/>
          <w:b/>
          <w:bCs/>
          <w:i/>
          <w:iCs/>
        </w:rPr>
        <w:t xml:space="preserve">: </w:t>
      </w:r>
      <w:r w:rsidRPr="0087799F">
        <w:rPr>
          <w:rFonts w:asciiTheme="minorHAnsi" w:hAnsiTheme="minorHAnsi" w:cs="Calibri"/>
          <w:b/>
          <w:bCs/>
        </w:rPr>
        <w:t>pagamenti tramite assegni circolari o</w:t>
      </w:r>
      <w:r>
        <w:rPr>
          <w:rFonts w:asciiTheme="minorHAnsi" w:hAnsiTheme="minorHAnsi" w:cs="Calibri"/>
          <w:b/>
          <w:bCs/>
        </w:rPr>
        <w:t xml:space="preserve"> </w:t>
      </w:r>
      <w:r w:rsidRPr="0087799F">
        <w:rPr>
          <w:rFonts w:asciiTheme="minorHAnsi" w:hAnsiTheme="minorHAnsi" w:cs="Calibri"/>
          <w:b/>
          <w:bCs/>
        </w:rPr>
        <w:t>bancari</w:t>
      </w:r>
      <w:r w:rsidR="00BF199D">
        <w:rPr>
          <w:rFonts w:asciiTheme="minorHAnsi" w:hAnsiTheme="minorHAnsi" w:cs="Calibri"/>
          <w:b/>
          <w:bCs/>
        </w:rPr>
        <w:t xml:space="preserve"> di traenza</w:t>
      </w:r>
      <w:r w:rsidRPr="0087799F">
        <w:rPr>
          <w:rFonts w:asciiTheme="minorHAnsi" w:hAnsiTheme="minorHAnsi" w:cs="Calibri"/>
          <w:b/>
          <w:bCs/>
        </w:rPr>
        <w:t xml:space="preserve"> </w:t>
      </w:r>
      <w:r w:rsidRPr="0087799F">
        <w:rPr>
          <w:rFonts w:asciiTheme="minorHAnsi" w:hAnsiTheme="minorHAnsi" w:cs="Calibri"/>
        </w:rPr>
        <w:t xml:space="preserve">- con/senza oneri </w:t>
      </w:r>
      <w:r w:rsidR="00C848A1">
        <w:rPr>
          <w:rFonts w:asciiTheme="minorHAnsi" w:hAnsiTheme="minorHAnsi" w:cs="Calibri"/>
        </w:rPr>
        <w:t>a carico dell</w:t>
      </w:r>
      <w:r w:rsidRPr="0087799F">
        <w:rPr>
          <w:rFonts w:asciiTheme="minorHAnsi" w:hAnsiTheme="minorHAnsi" w:cs="Calibri"/>
        </w:rPr>
        <w:t xml:space="preserve">’ente: fino a </w:t>
      </w:r>
      <w:r w:rsidR="00C848A1">
        <w:rPr>
          <w:rFonts w:asciiTheme="minorHAnsi" w:hAnsiTheme="minorHAnsi" w:cs="Calibri"/>
        </w:rPr>
        <w:t>2</w:t>
      </w:r>
      <w:r w:rsidRPr="0087799F">
        <w:rPr>
          <w:rFonts w:asciiTheme="minorHAnsi" w:hAnsiTheme="minorHAnsi" w:cs="Calibri"/>
        </w:rPr>
        <w:t xml:space="preserve"> punt</w:t>
      </w:r>
      <w:r w:rsidR="00C848A1">
        <w:rPr>
          <w:rFonts w:asciiTheme="minorHAnsi" w:hAnsiTheme="minorHAnsi" w:cs="Calibri"/>
        </w:rPr>
        <w:t>i</w:t>
      </w:r>
      <w:r w:rsidRPr="0087799F">
        <w:rPr>
          <w:rFonts w:asciiTheme="minorHAnsi" w:hAnsiTheme="minorHAnsi" w:cs="Calibri"/>
        </w:rPr>
        <w:t>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Sono attribuiti:</w:t>
      </w:r>
    </w:p>
    <w:p w:rsidR="003D4739" w:rsidRPr="0087799F" w:rsidRDefault="00C848A1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● 2</w:t>
      </w:r>
      <w:r w:rsidR="003D4739" w:rsidRPr="0087799F">
        <w:rPr>
          <w:rFonts w:asciiTheme="minorHAnsi" w:hAnsiTheme="minorHAnsi" w:cs="Calibri"/>
        </w:rPr>
        <w:t xml:space="preserve"> punti in caso di importo pari a € 0,00 (zero)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 xml:space="preserve">● </w:t>
      </w:r>
      <w:r w:rsidR="00C848A1">
        <w:rPr>
          <w:rFonts w:asciiTheme="minorHAnsi" w:hAnsiTheme="minorHAnsi" w:cs="Calibri"/>
        </w:rPr>
        <w:t>1</w:t>
      </w:r>
      <w:r w:rsidRPr="0087799F">
        <w:rPr>
          <w:rFonts w:asciiTheme="minorHAnsi" w:hAnsiTheme="minorHAnsi" w:cs="Calibri"/>
        </w:rPr>
        <w:t xml:space="preserve"> punt</w:t>
      </w:r>
      <w:r w:rsidR="00C848A1">
        <w:rPr>
          <w:rFonts w:asciiTheme="minorHAnsi" w:hAnsiTheme="minorHAnsi" w:cs="Calibri"/>
        </w:rPr>
        <w:t>o</w:t>
      </w:r>
      <w:r w:rsidRPr="0087799F">
        <w:rPr>
          <w:rFonts w:asciiTheme="minorHAnsi" w:hAnsiTheme="minorHAnsi" w:cs="Calibri"/>
        </w:rPr>
        <w:t xml:space="preserve"> alla migliore offerta con importo superiore a € 0,00 (zero)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Alle altre offerte il punteggio verrà assegnato in proporzione, secondo la seguente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formula</w:t>
      </w:r>
      <w:r w:rsidR="00C848A1"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(migliore offerta superiore a zero / offerta) * </w:t>
      </w:r>
      <w:r w:rsidR="00C848A1">
        <w:rPr>
          <w:rFonts w:asciiTheme="minorHAnsi" w:hAnsiTheme="minorHAnsi" w:cs="Calibri"/>
        </w:rPr>
        <w:t>1</w:t>
      </w:r>
      <w:r w:rsidRPr="0087799F">
        <w:rPr>
          <w:rFonts w:asciiTheme="minorHAnsi" w:hAnsiTheme="minorHAnsi" w:cs="Calibri"/>
        </w:rPr>
        <w:t xml:space="preserve"> (punt</w:t>
      </w:r>
      <w:r w:rsidR="00C848A1">
        <w:rPr>
          <w:rFonts w:asciiTheme="minorHAnsi" w:hAnsiTheme="minorHAnsi" w:cs="Calibri"/>
        </w:rPr>
        <w:t>o</w:t>
      </w:r>
      <w:r w:rsidRPr="0087799F">
        <w:rPr>
          <w:rFonts w:asciiTheme="minorHAnsi" w:hAnsiTheme="minorHAnsi" w:cs="Calibri"/>
        </w:rPr>
        <w:t>)</w:t>
      </w:r>
    </w:p>
    <w:p w:rsidR="005F41F1" w:rsidRDefault="005F41F1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:rsidR="003D4739" w:rsidRPr="005B54EB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  <w:r w:rsidRPr="0087799F">
        <w:rPr>
          <w:rFonts w:asciiTheme="minorHAnsi" w:hAnsiTheme="minorHAnsi" w:cs="Calibri"/>
          <w:b/>
          <w:bCs/>
        </w:rPr>
        <w:t>a.4.3) Limite di esenzione dall’applicazione delle c</w:t>
      </w:r>
      <w:r>
        <w:rPr>
          <w:rFonts w:asciiTheme="minorHAnsi" w:hAnsiTheme="minorHAnsi" w:cs="Calibri"/>
          <w:b/>
          <w:bCs/>
        </w:rPr>
        <w:t xml:space="preserve">ommissioni di cui ai precedenti </w:t>
      </w:r>
      <w:r w:rsidRPr="0087799F">
        <w:rPr>
          <w:rFonts w:asciiTheme="minorHAnsi" w:hAnsiTheme="minorHAnsi" w:cs="Calibri"/>
          <w:b/>
          <w:bCs/>
        </w:rPr>
        <w:t xml:space="preserve">elementi a.4.2 </w:t>
      </w:r>
      <w:r w:rsidRPr="0087799F">
        <w:rPr>
          <w:rFonts w:asciiTheme="minorHAnsi" w:hAnsiTheme="minorHAnsi" w:cs="Calibri"/>
        </w:rPr>
        <w:t>dell’offerta tecnica: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- a favore dell’Ente: fino a 6 punti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Sono attribuiti 6 punti aggiuntivi in caso di non applicazione generalizzata di commissioni a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carico dell’Ente per tutti i precedenti elementi sub a.4.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In caso di applicazione di commissioni anche con riferimento ad uno solo dei precedent</w:t>
      </w:r>
      <w:r>
        <w:rPr>
          <w:rFonts w:asciiTheme="minorHAnsi" w:hAnsiTheme="minorHAnsi" w:cs="Calibri"/>
        </w:rPr>
        <w:t xml:space="preserve">i </w:t>
      </w:r>
      <w:r w:rsidRPr="0087799F">
        <w:rPr>
          <w:rFonts w:asciiTheme="minorHAnsi" w:hAnsiTheme="minorHAnsi" w:cs="Calibri"/>
        </w:rPr>
        <w:t>elementi sub a.4.2, attribuzione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di punteggio con rifer</w:t>
      </w:r>
      <w:r>
        <w:rPr>
          <w:rFonts w:asciiTheme="minorHAnsi" w:hAnsiTheme="minorHAnsi" w:cs="Calibri"/>
        </w:rPr>
        <w:t xml:space="preserve">imento al limite complessivo di </w:t>
      </w:r>
      <w:r w:rsidRPr="0087799F">
        <w:rPr>
          <w:rFonts w:asciiTheme="minorHAnsi" w:hAnsiTheme="minorHAnsi" w:cs="Calibri"/>
        </w:rPr>
        <w:t>esenzione (valido per tutti gli elementi citati): 4 punti in cas</w:t>
      </w:r>
      <w:r>
        <w:rPr>
          <w:rFonts w:asciiTheme="minorHAnsi" w:hAnsiTheme="minorHAnsi" w:cs="Calibri"/>
        </w:rPr>
        <w:t xml:space="preserve">o di esenzione per importi sino </w:t>
      </w:r>
      <w:r w:rsidRPr="0087799F">
        <w:rPr>
          <w:rFonts w:asciiTheme="minorHAnsi" w:hAnsiTheme="minorHAnsi" w:cs="Calibri"/>
        </w:rPr>
        <w:t xml:space="preserve">a 10.000,00 euro, 2 punti in </w:t>
      </w:r>
      <w:r w:rsidRPr="0087799F">
        <w:rPr>
          <w:rFonts w:asciiTheme="minorHAnsi" w:hAnsiTheme="minorHAnsi" w:cs="Calibri"/>
        </w:rPr>
        <w:lastRenderedPageBreak/>
        <w:t>caso di esenzione per importi sino a 2.500,00 euro, 1 punto in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caso di esenzione per importi sino a 1.000,00 euro; 0 (zero) punti in caso di nessuna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esenzione o esenzione inferiore a 1.000,00 euro.</w:t>
      </w:r>
    </w:p>
    <w:p w:rsidR="005F41F1" w:rsidRDefault="005F41F1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- a favore del beneficiario: fino a 2 punti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Sono attribuiti 2 punti aggiuntivi in caso non applicazione generalizzata di commissioni a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carico del beneficiario per tutti i precedenti elementi sub a.4.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In caso di applicazione di commissioni anche con riferim</w:t>
      </w:r>
      <w:r>
        <w:rPr>
          <w:rFonts w:asciiTheme="minorHAnsi" w:hAnsiTheme="minorHAnsi" w:cs="Calibri"/>
        </w:rPr>
        <w:t xml:space="preserve">ento ad uno solo dei precedenti </w:t>
      </w:r>
      <w:r w:rsidRPr="0087799F">
        <w:rPr>
          <w:rFonts w:asciiTheme="minorHAnsi" w:hAnsiTheme="minorHAnsi" w:cs="Calibri"/>
        </w:rPr>
        <w:t>elementi sub a.4.2, attribuzione di punteggio con riferimento al limi</w:t>
      </w:r>
      <w:r>
        <w:rPr>
          <w:rFonts w:asciiTheme="minorHAnsi" w:hAnsiTheme="minorHAnsi" w:cs="Calibri"/>
        </w:rPr>
        <w:t xml:space="preserve">te complessivo di </w:t>
      </w:r>
      <w:r w:rsidRPr="0087799F">
        <w:rPr>
          <w:rFonts w:asciiTheme="minorHAnsi" w:hAnsiTheme="minorHAnsi" w:cs="Calibri"/>
        </w:rPr>
        <w:t>esenzione (valido per tutti gli elementi citati): 1 punti in cas</w:t>
      </w:r>
      <w:r>
        <w:rPr>
          <w:rFonts w:asciiTheme="minorHAnsi" w:hAnsiTheme="minorHAnsi" w:cs="Calibri"/>
        </w:rPr>
        <w:t xml:space="preserve">o di esenzione per importi sino </w:t>
      </w:r>
      <w:r w:rsidRPr="0087799F">
        <w:rPr>
          <w:rFonts w:asciiTheme="minorHAnsi" w:hAnsiTheme="minorHAnsi" w:cs="Calibri"/>
        </w:rPr>
        <w:t>a 10.000,00 euro, 0,5 punti in caso di esenzione per importi sino a 2.500,00 euro, 0 (zero)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punti in caso di nessuna esenzione o esenzione inferiore a 2.500,00 euro.</w:t>
      </w:r>
    </w:p>
    <w:p w:rsidR="005F41F1" w:rsidRDefault="005F41F1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  <w:b/>
          <w:bCs/>
        </w:rPr>
        <w:t xml:space="preserve">a.5) ART. 12, della Convenzione: </w:t>
      </w:r>
      <w:r w:rsidR="005F41F1">
        <w:rPr>
          <w:rFonts w:asciiTheme="minorHAnsi" w:hAnsiTheme="minorHAnsi" w:cs="Calibri"/>
          <w:b/>
          <w:bCs/>
        </w:rPr>
        <w:t>Spese per il r</w:t>
      </w:r>
      <w:r w:rsidRPr="0087799F">
        <w:rPr>
          <w:rFonts w:asciiTheme="minorHAnsi" w:hAnsiTheme="minorHAnsi" w:cs="Calibri"/>
          <w:b/>
          <w:bCs/>
        </w:rPr>
        <w:t xml:space="preserve">ilascio di garanzie </w:t>
      </w:r>
      <w:proofErr w:type="spellStart"/>
      <w:r w:rsidRPr="0087799F">
        <w:rPr>
          <w:rFonts w:asciiTheme="minorHAnsi" w:hAnsiTheme="minorHAnsi" w:cs="Calibri"/>
          <w:b/>
          <w:bCs/>
        </w:rPr>
        <w:t>fidejussorie</w:t>
      </w:r>
      <w:proofErr w:type="spellEnd"/>
      <w:r w:rsidRPr="0087799F">
        <w:rPr>
          <w:rFonts w:asciiTheme="minorHAnsi" w:hAnsiTheme="minorHAnsi" w:cs="Calibri"/>
          <w:b/>
          <w:bCs/>
        </w:rPr>
        <w:t xml:space="preserve"> a favore dell’Ente</w:t>
      </w:r>
      <w:r>
        <w:rPr>
          <w:rFonts w:asciiTheme="minorHAnsi" w:hAnsiTheme="minorHAnsi" w:cs="Calibri"/>
        </w:rPr>
        <w:t xml:space="preserve">: </w:t>
      </w:r>
      <w:r w:rsidRPr="0087799F">
        <w:rPr>
          <w:rFonts w:asciiTheme="minorHAnsi" w:hAnsiTheme="minorHAnsi" w:cs="Calibri"/>
        </w:rPr>
        <w:t xml:space="preserve">fino a </w:t>
      </w:r>
      <w:r w:rsidR="00B441A5">
        <w:rPr>
          <w:rFonts w:asciiTheme="minorHAnsi" w:hAnsiTheme="minorHAnsi" w:cs="Calibri"/>
        </w:rPr>
        <w:t>2</w:t>
      </w:r>
      <w:r w:rsidRPr="0087799F">
        <w:rPr>
          <w:rFonts w:asciiTheme="minorHAnsi" w:hAnsiTheme="minorHAnsi" w:cs="Calibri"/>
        </w:rPr>
        <w:t xml:space="preserve"> punti.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Sono attribuiti: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 xml:space="preserve">● </w:t>
      </w:r>
      <w:r w:rsidR="00B441A5">
        <w:rPr>
          <w:rFonts w:asciiTheme="minorHAnsi" w:hAnsiTheme="minorHAnsi" w:cs="Calibri"/>
        </w:rPr>
        <w:t>2</w:t>
      </w:r>
      <w:r w:rsidRPr="0087799F">
        <w:rPr>
          <w:rFonts w:asciiTheme="minorHAnsi" w:hAnsiTheme="minorHAnsi" w:cs="Calibri"/>
        </w:rPr>
        <w:t xml:space="preserve"> punti per percentuale </w:t>
      </w:r>
      <w:r w:rsidR="005F41F1">
        <w:rPr>
          <w:rFonts w:asciiTheme="minorHAnsi" w:hAnsiTheme="minorHAnsi" w:cs="Calibri"/>
        </w:rPr>
        <w:t xml:space="preserve">di spese </w:t>
      </w:r>
      <w:r w:rsidRPr="0087799F">
        <w:rPr>
          <w:rFonts w:asciiTheme="minorHAnsi" w:hAnsiTheme="minorHAnsi" w:cs="Calibri"/>
        </w:rPr>
        <w:t>pari a 0,00 % (zero)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 xml:space="preserve">● 1 punto alla migliore offerta con percentuale </w:t>
      </w:r>
      <w:r w:rsidR="005F41F1">
        <w:rPr>
          <w:rFonts w:asciiTheme="minorHAnsi" w:hAnsiTheme="minorHAnsi" w:cs="Calibri"/>
        </w:rPr>
        <w:t xml:space="preserve">di spese </w:t>
      </w:r>
      <w:r w:rsidRPr="0087799F">
        <w:rPr>
          <w:rFonts w:asciiTheme="minorHAnsi" w:hAnsiTheme="minorHAnsi" w:cs="Calibri"/>
        </w:rPr>
        <w:t>superiore a 0,00 % (zero)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● Alle altre offerte il punteggio verrà assegnato in proporzione, secondo la seguente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formula</w:t>
      </w:r>
      <w:r w:rsidR="003A5336"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(migliore offerta superiore a zero / offe</w:t>
      </w:r>
      <w:r>
        <w:rPr>
          <w:rFonts w:asciiTheme="minorHAnsi" w:hAnsiTheme="minorHAnsi" w:cs="Calibri"/>
        </w:rPr>
        <w:t>rta) * 1 (punto)</w:t>
      </w:r>
    </w:p>
    <w:p w:rsidR="005F41F1" w:rsidRDefault="005F41F1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:rsidR="003D4739" w:rsidRPr="003A5336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  <w:r w:rsidRPr="0087799F">
        <w:rPr>
          <w:rFonts w:asciiTheme="minorHAnsi" w:hAnsiTheme="minorHAnsi" w:cs="Calibri"/>
          <w:b/>
          <w:bCs/>
        </w:rPr>
        <w:t xml:space="preserve">a.6.1) ART. 15, comma </w:t>
      </w:r>
      <w:r w:rsidR="00027F46">
        <w:rPr>
          <w:rFonts w:asciiTheme="minorHAnsi" w:hAnsiTheme="minorHAnsi" w:cs="Calibri"/>
          <w:b/>
          <w:bCs/>
        </w:rPr>
        <w:t>2</w:t>
      </w:r>
      <w:r w:rsidRPr="0087799F">
        <w:rPr>
          <w:rFonts w:asciiTheme="minorHAnsi" w:hAnsiTheme="minorHAnsi" w:cs="Calibri"/>
          <w:b/>
          <w:bCs/>
        </w:rPr>
        <w:t>, della Convenzione: Tasso di interesse attivo lordo</w:t>
      </w:r>
      <w:r w:rsidR="003A5336">
        <w:rPr>
          <w:rFonts w:asciiTheme="minorHAnsi" w:hAnsiTheme="minorHAnsi" w:cs="Calibri"/>
          <w:b/>
          <w:bCs/>
        </w:rPr>
        <w:t xml:space="preserve"> </w:t>
      </w:r>
      <w:r w:rsidRPr="0087799F">
        <w:rPr>
          <w:rFonts w:asciiTheme="minorHAnsi" w:hAnsiTheme="minorHAnsi" w:cs="Calibri"/>
        </w:rPr>
        <w:t>applicato sulle giacenze di cassa e su eventuali depositi che si dovessero costituire per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legge presso l’Istituto Tesoriere, in quanto non rientranti nel circuito della Tesoreria Unica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o qualora, nel corso di vigenza della convenzione, dovessero subentrare norme di legge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che escludano dall’obbligo del rispetto della normativa di Tesoreria Unica (indicare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SPREAD in aumento o in diminuzione su tasso </w:t>
      </w:r>
      <w:proofErr w:type="spellStart"/>
      <w:r w:rsidRPr="0087799F">
        <w:rPr>
          <w:rFonts w:asciiTheme="minorHAnsi" w:hAnsiTheme="minorHAnsi" w:cs="Calibri"/>
        </w:rPr>
        <w:t>Euribor</w:t>
      </w:r>
      <w:proofErr w:type="spellEnd"/>
      <w:r w:rsidRPr="0087799F">
        <w:rPr>
          <w:rFonts w:asciiTheme="minorHAnsi" w:hAnsiTheme="minorHAnsi" w:cs="Calibri"/>
        </w:rPr>
        <w:t xml:space="preserve"> a 3 mesi - base 360 - riferito al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mese precedente l’inizio di ciascun trimestre solare): fino a +/- punti 5.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Sono valutati: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● spread 0 (zero) rispetto al parametro variabile: punti 0.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● 1 punto in più, rispetto ai 0 punti, per ogni proposta di variazione in aumento di 0,30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punti % sino ad un massimo di 5 punti e (-) meno 1 punto, rispetto ai 0 punti, per ogni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proposta di variazione in diminuzione di 0,10 punti % sino ad un massimo di (-) meno 5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punti.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Il tasso di interesse applicato non potrà comunque assumere valore negativo (a sfavore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dell’Ente).</w:t>
      </w:r>
    </w:p>
    <w:p w:rsidR="005F41F1" w:rsidRDefault="005F41F1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  <w:b/>
          <w:bCs/>
        </w:rPr>
        <w:t xml:space="preserve">a.6.2) ART. 15, comma </w:t>
      </w:r>
      <w:r w:rsidR="00027F46">
        <w:rPr>
          <w:rFonts w:asciiTheme="minorHAnsi" w:hAnsiTheme="minorHAnsi" w:cs="Calibri"/>
          <w:b/>
          <w:bCs/>
        </w:rPr>
        <w:t>1</w:t>
      </w:r>
      <w:r w:rsidRPr="0087799F">
        <w:rPr>
          <w:rFonts w:asciiTheme="minorHAnsi" w:hAnsiTheme="minorHAnsi" w:cs="Calibri"/>
          <w:b/>
          <w:bCs/>
        </w:rPr>
        <w:t xml:space="preserve">, della Convenzione: Tasso di interesse passivo </w:t>
      </w:r>
      <w:r>
        <w:rPr>
          <w:rFonts w:asciiTheme="minorHAnsi" w:hAnsiTheme="minorHAnsi" w:cs="Calibri"/>
        </w:rPr>
        <w:t xml:space="preserve">applicato su </w:t>
      </w:r>
      <w:r w:rsidRPr="0087799F">
        <w:rPr>
          <w:rFonts w:asciiTheme="minorHAnsi" w:hAnsiTheme="minorHAnsi" w:cs="Calibri"/>
        </w:rPr>
        <w:t>eventuali anticipazioni di tesoreria (indicare SPREAD</w:t>
      </w:r>
      <w:r>
        <w:rPr>
          <w:rFonts w:asciiTheme="minorHAnsi" w:hAnsiTheme="minorHAnsi" w:cs="Calibri"/>
        </w:rPr>
        <w:t xml:space="preserve"> in aumento o in diminuzione su </w:t>
      </w:r>
      <w:r w:rsidRPr="0087799F">
        <w:rPr>
          <w:rFonts w:asciiTheme="minorHAnsi" w:hAnsiTheme="minorHAnsi" w:cs="Calibri"/>
        </w:rPr>
        <w:t xml:space="preserve">tasso </w:t>
      </w:r>
      <w:proofErr w:type="spellStart"/>
      <w:r w:rsidRPr="0087799F">
        <w:rPr>
          <w:rFonts w:asciiTheme="minorHAnsi" w:hAnsiTheme="minorHAnsi" w:cs="Calibri"/>
        </w:rPr>
        <w:t>Euribor</w:t>
      </w:r>
      <w:proofErr w:type="spellEnd"/>
      <w:r w:rsidRPr="0087799F">
        <w:rPr>
          <w:rFonts w:asciiTheme="minorHAnsi" w:hAnsiTheme="minorHAnsi" w:cs="Calibri"/>
        </w:rPr>
        <w:t xml:space="preserve"> a 3 mesi - base 360 - riferito al mese precedente l’inizio dell’anticipazione):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 xml:space="preserve">fino a +/- punti </w:t>
      </w:r>
      <w:r w:rsidR="00E313AC">
        <w:rPr>
          <w:rFonts w:asciiTheme="minorHAnsi" w:hAnsiTheme="minorHAnsi" w:cs="Calibri"/>
        </w:rPr>
        <w:t>6</w:t>
      </w:r>
      <w:r w:rsidRPr="0087799F">
        <w:rPr>
          <w:rFonts w:asciiTheme="minorHAnsi" w:hAnsiTheme="minorHAnsi" w:cs="Calibri"/>
        </w:rPr>
        <w:t>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Sono valutati: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● spread 0 (zero) rispetto al parametro variabile: punti 0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 xml:space="preserve">● (-) meno </w:t>
      </w:r>
      <w:r w:rsidR="0018481B">
        <w:rPr>
          <w:rFonts w:asciiTheme="minorHAnsi" w:hAnsiTheme="minorHAnsi" w:cs="Calibri"/>
        </w:rPr>
        <w:t>1</w:t>
      </w:r>
      <w:r w:rsidRPr="0087799F">
        <w:rPr>
          <w:rFonts w:asciiTheme="minorHAnsi" w:hAnsiTheme="minorHAnsi" w:cs="Calibri"/>
        </w:rPr>
        <w:t xml:space="preserve"> punt</w:t>
      </w:r>
      <w:r w:rsidR="0018481B">
        <w:rPr>
          <w:rFonts w:asciiTheme="minorHAnsi" w:hAnsiTheme="minorHAnsi" w:cs="Calibri"/>
        </w:rPr>
        <w:t>o</w:t>
      </w:r>
      <w:r w:rsidRPr="0087799F">
        <w:rPr>
          <w:rFonts w:asciiTheme="minorHAnsi" w:hAnsiTheme="minorHAnsi" w:cs="Calibri"/>
        </w:rPr>
        <w:t>, rispetto agli 0 punti, per ogni proposta di variazione in aumento di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0,25 punti % sino ad un massimo di (-) meno </w:t>
      </w:r>
      <w:r w:rsidR="00E313AC">
        <w:rPr>
          <w:rFonts w:asciiTheme="minorHAnsi" w:hAnsiTheme="minorHAnsi" w:cs="Calibri"/>
        </w:rPr>
        <w:t>6</w:t>
      </w:r>
      <w:r w:rsidRPr="0087799F">
        <w:rPr>
          <w:rFonts w:asciiTheme="minorHAnsi" w:hAnsiTheme="minorHAnsi" w:cs="Calibri"/>
        </w:rPr>
        <w:t xml:space="preserve"> punti </w:t>
      </w:r>
      <w:r w:rsidR="0018481B">
        <w:rPr>
          <w:rFonts w:asciiTheme="minorHAnsi" w:hAnsiTheme="minorHAnsi" w:cs="Calibri"/>
        </w:rPr>
        <w:t>mentre vengono assegnati</w:t>
      </w:r>
      <w:r w:rsidRPr="0087799F">
        <w:rPr>
          <w:rFonts w:asciiTheme="minorHAnsi" w:hAnsiTheme="minorHAnsi" w:cs="Calibri"/>
        </w:rPr>
        <w:t xml:space="preserve"> 0,5 punti in più, rispetto agli 0 </w:t>
      </w:r>
      <w:r w:rsidRPr="0087799F">
        <w:rPr>
          <w:rFonts w:asciiTheme="minorHAnsi" w:hAnsiTheme="minorHAnsi" w:cs="Calibri"/>
        </w:rPr>
        <w:lastRenderedPageBreak/>
        <w:t>punti,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per ogni proposta di variazione in diminuzione di 0,25</w:t>
      </w:r>
      <w:r w:rsidR="0018481B">
        <w:rPr>
          <w:rFonts w:asciiTheme="minorHAnsi" w:hAnsiTheme="minorHAnsi" w:cs="Calibri"/>
        </w:rPr>
        <w:t xml:space="preserve"> punti % sino ad un massimo di </w:t>
      </w:r>
      <w:r w:rsidR="00E313AC">
        <w:rPr>
          <w:rFonts w:asciiTheme="minorHAnsi" w:hAnsiTheme="minorHAnsi" w:cs="Calibri"/>
        </w:rPr>
        <w:t>6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punti.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Il tasso di interesse applicato non potrà comunque assumere valore positivo (a favore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dell’Ente).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Lo spread applicato non potrà comunque essere superiore a 2,00 punti %.</w:t>
      </w:r>
    </w:p>
    <w:p w:rsidR="005F41F1" w:rsidRDefault="005F41F1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  <w:b/>
          <w:bCs/>
        </w:rPr>
        <w:t>a.7) ART. 19 della Convenzione: Rilascio di n. 2 carte di credito senza oneri e</w:t>
      </w:r>
      <w:r>
        <w:rPr>
          <w:rFonts w:asciiTheme="minorHAnsi" w:hAnsiTheme="minorHAnsi" w:cs="Calibri"/>
          <w:b/>
          <w:bCs/>
        </w:rPr>
        <w:t xml:space="preserve"> </w:t>
      </w:r>
      <w:r w:rsidRPr="0087799F">
        <w:rPr>
          <w:rFonts w:asciiTheme="minorHAnsi" w:hAnsiTheme="minorHAnsi" w:cs="Calibri"/>
          <w:b/>
          <w:bCs/>
        </w:rPr>
        <w:t>commissioni di alcun tipo a carico dell’ente</w:t>
      </w:r>
      <w:r w:rsidRPr="0087799F">
        <w:rPr>
          <w:rFonts w:asciiTheme="minorHAnsi" w:hAnsiTheme="minorHAnsi" w:cs="Calibri"/>
        </w:rPr>
        <w:t>: 1 punto.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Sono attribuiti: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● 1 punto in caso di accettazione della condizione.</w:t>
      </w:r>
    </w:p>
    <w:p w:rsidR="005F41F1" w:rsidRDefault="005F41F1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  <w:b/>
          <w:bCs/>
        </w:rPr>
        <w:t xml:space="preserve">a.8) </w:t>
      </w:r>
      <w:r w:rsidR="00027F46">
        <w:rPr>
          <w:rFonts w:asciiTheme="minorHAnsi" w:hAnsiTheme="minorHAnsi" w:cs="Calibri"/>
          <w:b/>
          <w:bCs/>
        </w:rPr>
        <w:t xml:space="preserve">ART. 21, comma 4, della Convenzione: </w:t>
      </w:r>
      <w:r w:rsidRPr="0087799F">
        <w:rPr>
          <w:rFonts w:asciiTheme="minorHAnsi" w:hAnsiTheme="minorHAnsi" w:cs="Calibri"/>
          <w:b/>
          <w:bCs/>
        </w:rPr>
        <w:t>Altre prestazioni aggiuntive offerte</w:t>
      </w:r>
      <w:r w:rsidRPr="0087799F">
        <w:rPr>
          <w:rFonts w:asciiTheme="minorHAnsi" w:hAnsiTheme="minorHAnsi" w:cs="Calibri"/>
        </w:rPr>
        <w:t xml:space="preserve">: fino a </w:t>
      </w:r>
      <w:r w:rsidR="005F41F1">
        <w:rPr>
          <w:rFonts w:asciiTheme="minorHAnsi" w:hAnsiTheme="minorHAnsi" w:cs="Calibri"/>
        </w:rPr>
        <w:t>6</w:t>
      </w:r>
      <w:r w:rsidRPr="0087799F">
        <w:rPr>
          <w:rFonts w:asciiTheme="minorHAnsi" w:hAnsiTheme="minorHAnsi" w:cs="Calibri"/>
        </w:rPr>
        <w:t xml:space="preserve"> punti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Sono attribuiti: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 xml:space="preserve">● massimo </w:t>
      </w:r>
      <w:r w:rsidR="005F41F1">
        <w:rPr>
          <w:rFonts w:asciiTheme="minorHAnsi" w:hAnsiTheme="minorHAnsi" w:cs="Calibri"/>
        </w:rPr>
        <w:t>6</w:t>
      </w:r>
      <w:r w:rsidRPr="0087799F">
        <w:rPr>
          <w:rFonts w:asciiTheme="minorHAnsi" w:hAnsiTheme="minorHAnsi" w:cs="Calibri"/>
        </w:rPr>
        <w:t xml:space="preserve"> punti sulla base della valutazione della Commissione giudicatrice.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In caso di presentazione di offerte difformi rispetto a quanto previsto per i singoli elementi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(esempio: importi espressi in percentuale anziché </w:t>
      </w:r>
      <w:r>
        <w:rPr>
          <w:rFonts w:asciiTheme="minorHAnsi" w:hAnsiTheme="minorHAnsi" w:cs="Calibri"/>
        </w:rPr>
        <w:t xml:space="preserve">in valore assoluto o viceversa, </w:t>
      </w:r>
      <w:r w:rsidRPr="0087799F">
        <w:rPr>
          <w:rFonts w:asciiTheme="minorHAnsi" w:hAnsiTheme="minorHAnsi" w:cs="Calibri"/>
        </w:rPr>
        <w:t>inserimento di condizioni non richieste, ecc.) verrà assegnato punteggio pari a 0 (zero) per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lo specifico elemento.</w:t>
      </w: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u w:val="single"/>
        </w:rPr>
      </w:pPr>
      <w:r w:rsidRPr="005B54EB">
        <w:rPr>
          <w:rFonts w:asciiTheme="minorHAnsi" w:hAnsiTheme="minorHAnsi" w:cs="Calibri"/>
          <w:u w:val="single"/>
        </w:rPr>
        <w:t>b) OFFERTA ECONOMICA: fino a punti 20</w:t>
      </w:r>
    </w:p>
    <w:p w:rsidR="005F41F1" w:rsidRPr="005B54EB" w:rsidRDefault="005F41F1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u w:val="single"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  <w:b/>
          <w:bCs/>
        </w:rPr>
        <w:t>b.1) ART. 2</w:t>
      </w:r>
      <w:r w:rsidR="00027F46">
        <w:rPr>
          <w:rFonts w:asciiTheme="minorHAnsi" w:hAnsiTheme="minorHAnsi" w:cs="Calibri"/>
          <w:b/>
          <w:bCs/>
        </w:rPr>
        <w:t>3, comma 1, della Convenzione:</w:t>
      </w:r>
      <w:r w:rsidRPr="0087799F">
        <w:rPr>
          <w:rFonts w:asciiTheme="minorHAnsi" w:hAnsiTheme="minorHAnsi" w:cs="Calibri"/>
          <w:b/>
          <w:bCs/>
        </w:rPr>
        <w:t xml:space="preserve"> Contributo economico </w:t>
      </w:r>
      <w:r w:rsidRPr="0087799F">
        <w:rPr>
          <w:rFonts w:asciiTheme="minorHAnsi" w:hAnsiTheme="minorHAnsi" w:cs="Calibri"/>
        </w:rPr>
        <w:t>per ogni anno di durata della convenzione offerto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all’Amministrazione Comunale per attività istituzional</w:t>
      </w:r>
      <w:r>
        <w:rPr>
          <w:rFonts w:asciiTheme="minorHAnsi" w:hAnsiTheme="minorHAnsi" w:cs="Calibri"/>
        </w:rPr>
        <w:t>i: fino a 15 punti</w:t>
      </w:r>
      <w:r w:rsidR="00BF199D">
        <w:rPr>
          <w:rFonts w:asciiTheme="minorHAnsi" w:hAnsiTheme="minorHAnsi" w:cs="Calibri"/>
        </w:rPr>
        <w:t>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Sono attribuiti secondo la seguente formula: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(contributo offerto / contributo più alto offerto) * 15</w:t>
      </w:r>
    </w:p>
    <w:p w:rsidR="005F41F1" w:rsidRDefault="005F41F1" w:rsidP="00BF199D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:rsidR="00BF199D" w:rsidRPr="00D079B1" w:rsidRDefault="00BF199D" w:rsidP="00BF199D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 w:rsidRPr="00BF199D">
        <w:rPr>
          <w:rFonts w:asciiTheme="minorHAnsi" w:hAnsiTheme="minorHAnsi" w:cs="Calibri"/>
          <w:b/>
          <w:bCs/>
        </w:rPr>
        <w:t>b.2) ART. 2</w:t>
      </w:r>
      <w:r w:rsidR="00027F46">
        <w:rPr>
          <w:rFonts w:asciiTheme="minorHAnsi" w:hAnsiTheme="minorHAnsi" w:cs="Calibri"/>
          <w:b/>
          <w:bCs/>
        </w:rPr>
        <w:t>3, comma 2, della Convenzione:</w:t>
      </w:r>
      <w:r w:rsidRPr="00BF199D">
        <w:rPr>
          <w:rFonts w:asciiTheme="minorHAnsi" w:hAnsiTheme="minorHAnsi" w:cs="Calibri"/>
          <w:b/>
          <w:bCs/>
        </w:rPr>
        <w:t xml:space="preserve"> Rimborso spese in favore del Tesoriere per la gestione del servizio su base annua: </w:t>
      </w:r>
      <w:r w:rsidRPr="00D079B1">
        <w:rPr>
          <w:rFonts w:asciiTheme="minorHAnsi" w:hAnsiTheme="minorHAnsi" w:cs="Calibri"/>
          <w:bCs/>
          <w:iCs/>
        </w:rPr>
        <w:t>fino a 5 punti (5 punti per chi offre un rimborso spese per la gestione pari a € 0,00).</w:t>
      </w:r>
    </w:p>
    <w:p w:rsidR="00BF199D" w:rsidRPr="00D079B1" w:rsidRDefault="00BF199D" w:rsidP="00BF199D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 w:rsidRPr="00D079B1">
        <w:rPr>
          <w:rFonts w:asciiTheme="minorHAnsi" w:hAnsiTheme="minorHAnsi" w:cs="Calibri"/>
          <w:bCs/>
          <w:iCs/>
        </w:rPr>
        <w:t>Sono attribuiti secondo la seguente formula:</w:t>
      </w:r>
    </w:p>
    <w:p w:rsidR="00BF199D" w:rsidRPr="00D079B1" w:rsidRDefault="00BF199D" w:rsidP="00BF199D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 w:rsidRPr="00D079B1">
        <w:rPr>
          <w:rFonts w:asciiTheme="minorHAnsi" w:hAnsiTheme="minorHAnsi" w:cs="Calibri"/>
          <w:bCs/>
          <w:iCs/>
        </w:rPr>
        <w:t xml:space="preserve">(rimborso spese più basso offerto / rimborso spese offerto) * 5 </w:t>
      </w:r>
    </w:p>
    <w:p w:rsidR="003D4739" w:rsidRPr="00D079B1" w:rsidRDefault="00BF199D" w:rsidP="00BF199D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 w:rsidRPr="00D079B1">
        <w:rPr>
          <w:rFonts w:asciiTheme="minorHAnsi" w:hAnsiTheme="minorHAnsi" w:cs="Calibri"/>
          <w:bCs/>
        </w:rPr>
        <w:t>Il parametro di cui al punto b.2 formerà oggetto di distinta valutazione anche nel caso di assegnazione di punteggio 0 (zero) relativamente all’offerta b.1.</w:t>
      </w: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  <w:r w:rsidRPr="0087799F">
        <w:rPr>
          <w:rFonts w:asciiTheme="minorHAnsi" w:hAnsiTheme="minorHAnsi" w:cs="Calibri"/>
          <w:b/>
          <w:bCs/>
        </w:rPr>
        <w:t>16. PROCEDURA E DATE DELLA GARA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  <w:r w:rsidRPr="0087799F">
        <w:rPr>
          <w:rFonts w:asciiTheme="minorHAnsi" w:hAnsiTheme="minorHAnsi" w:cs="Calibri"/>
          <w:b/>
          <w:bCs/>
        </w:rPr>
        <w:t xml:space="preserve">Nel corso della prima seduta pubblica, fissata per il giorno </w:t>
      </w:r>
      <w:r w:rsidRPr="005B54EB">
        <w:rPr>
          <w:rFonts w:asciiTheme="minorHAnsi" w:hAnsiTheme="minorHAnsi" w:cs="Calibri"/>
          <w:b/>
          <w:bCs/>
          <w:u w:val="single"/>
        </w:rPr>
        <w:t>M</w:t>
      </w:r>
      <w:r w:rsidR="00BC19D2">
        <w:rPr>
          <w:rFonts w:asciiTheme="minorHAnsi" w:hAnsiTheme="minorHAnsi" w:cs="Calibri"/>
          <w:b/>
          <w:bCs/>
          <w:u w:val="single"/>
        </w:rPr>
        <w:t>ARTED</w:t>
      </w:r>
      <w:r w:rsidR="000809ED">
        <w:rPr>
          <w:rFonts w:asciiTheme="minorHAnsi" w:hAnsiTheme="minorHAnsi" w:cs="Calibri"/>
          <w:b/>
          <w:bCs/>
          <w:u w:val="single"/>
        </w:rPr>
        <w:t xml:space="preserve">I’ </w:t>
      </w:r>
      <w:r w:rsidR="00BC19D2">
        <w:rPr>
          <w:rFonts w:asciiTheme="minorHAnsi" w:hAnsiTheme="minorHAnsi" w:cs="Calibri"/>
          <w:b/>
          <w:bCs/>
          <w:u w:val="single"/>
        </w:rPr>
        <w:t xml:space="preserve">20 DICEMBRE </w:t>
      </w:r>
      <w:r w:rsidRPr="005B54EB">
        <w:rPr>
          <w:rFonts w:asciiTheme="minorHAnsi" w:hAnsiTheme="minorHAnsi" w:cs="Calibri"/>
          <w:b/>
          <w:bCs/>
          <w:u w:val="single"/>
        </w:rPr>
        <w:t xml:space="preserve">2016 alle ore </w:t>
      </w:r>
      <w:r w:rsidR="00116D84">
        <w:rPr>
          <w:rFonts w:asciiTheme="minorHAnsi" w:hAnsiTheme="minorHAnsi" w:cs="Calibri"/>
          <w:b/>
          <w:bCs/>
          <w:u w:val="single"/>
        </w:rPr>
        <w:t>10.</w:t>
      </w:r>
      <w:r w:rsidR="00BC19D2">
        <w:rPr>
          <w:rFonts w:asciiTheme="minorHAnsi" w:hAnsiTheme="minorHAnsi" w:cs="Calibri"/>
          <w:b/>
          <w:bCs/>
          <w:u w:val="single"/>
        </w:rPr>
        <w:t>3</w:t>
      </w:r>
      <w:r w:rsidR="00116D84">
        <w:rPr>
          <w:rFonts w:asciiTheme="minorHAnsi" w:hAnsiTheme="minorHAnsi" w:cs="Calibri"/>
          <w:b/>
          <w:bCs/>
          <w:u w:val="single"/>
        </w:rPr>
        <w:t>0</w:t>
      </w:r>
      <w:r w:rsidRPr="0087799F">
        <w:rPr>
          <w:rFonts w:asciiTheme="minorHAnsi" w:hAnsiTheme="minorHAnsi" w:cs="Calibri"/>
          <w:b/>
          <w:bCs/>
        </w:rPr>
        <w:t>, si procederà alla verifica della documentazione e</w:t>
      </w:r>
      <w:r>
        <w:rPr>
          <w:rFonts w:asciiTheme="minorHAnsi" w:hAnsiTheme="minorHAnsi" w:cs="Calibri"/>
          <w:b/>
          <w:bCs/>
        </w:rPr>
        <w:t xml:space="preserve"> </w:t>
      </w:r>
      <w:r w:rsidRPr="0087799F">
        <w:rPr>
          <w:rFonts w:asciiTheme="minorHAnsi" w:hAnsiTheme="minorHAnsi" w:cs="Calibri"/>
          <w:b/>
          <w:bCs/>
        </w:rPr>
        <w:t>dei requisiti di ammissione dei concorrenti.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La Stazione Appaltante, sulla base della documentazione presentata, procede a verificare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la correttezza formale della documentazione e delle buste contenenti le offerte; in caso di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valutazione negativa procede ad escludere, ai sensi dell’art. 80, del </w:t>
      </w:r>
      <w:r w:rsidR="000809ED" w:rsidRPr="0087799F">
        <w:rPr>
          <w:rFonts w:asciiTheme="minorHAnsi" w:hAnsiTheme="minorHAnsi" w:cs="Calibri"/>
        </w:rPr>
        <w:t>D.lgs</w:t>
      </w:r>
      <w:r w:rsidR="000809ED">
        <w:rPr>
          <w:rFonts w:asciiTheme="minorHAnsi" w:hAnsiTheme="minorHAnsi" w:cs="Calibri"/>
        </w:rPr>
        <w:t>.</w:t>
      </w:r>
      <w:r>
        <w:rPr>
          <w:rFonts w:asciiTheme="minorHAnsi" w:hAnsiTheme="minorHAnsi" w:cs="Calibri"/>
        </w:rPr>
        <w:t xml:space="preserve"> 50/2016, i c</w:t>
      </w:r>
      <w:r w:rsidRPr="0087799F">
        <w:rPr>
          <w:rFonts w:asciiTheme="minorHAnsi" w:hAnsiTheme="minorHAnsi" w:cs="Calibri"/>
        </w:rPr>
        <w:t>oncorrenti dalla gara.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La stazione appaltante procede, altresì, alla verifica del poss</w:t>
      </w:r>
      <w:r>
        <w:rPr>
          <w:rFonts w:asciiTheme="minorHAnsi" w:hAnsiTheme="minorHAnsi" w:cs="Calibri"/>
        </w:rPr>
        <w:t xml:space="preserve">esso dei requisiti generali dei </w:t>
      </w:r>
      <w:r w:rsidRPr="0087799F">
        <w:rPr>
          <w:rFonts w:asciiTheme="minorHAnsi" w:hAnsiTheme="minorHAnsi" w:cs="Calibri"/>
        </w:rPr>
        <w:t>concorrenti, sulla base delle dichiarazioni da essi presenta</w:t>
      </w:r>
      <w:r>
        <w:rPr>
          <w:rFonts w:asciiTheme="minorHAnsi" w:hAnsiTheme="minorHAnsi" w:cs="Calibri"/>
        </w:rPr>
        <w:t xml:space="preserve">te e delle certificazioni dagli </w:t>
      </w:r>
      <w:r w:rsidRPr="0087799F">
        <w:rPr>
          <w:rFonts w:asciiTheme="minorHAnsi" w:hAnsiTheme="minorHAnsi" w:cs="Calibri"/>
        </w:rPr>
        <w:t>stessi prodotte. La stazione appaltante, ove lo ritenga necessario, e senza che ne derivi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un aggravio </w:t>
      </w:r>
      <w:r w:rsidRPr="0087799F">
        <w:rPr>
          <w:rFonts w:asciiTheme="minorHAnsi" w:hAnsiTheme="minorHAnsi" w:cs="Calibri"/>
        </w:rPr>
        <w:lastRenderedPageBreak/>
        <w:t>probatorio per i concorrenti, ai sensi dell’articolo 71 del DPR 445/2000, può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altresì effettuare ulteriori verifiche della veridicità delle dichiarazioni attestanti il possesso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dei requisiti generali previsti dall’art. 80 del </w:t>
      </w:r>
      <w:r w:rsidR="000809ED" w:rsidRPr="0087799F">
        <w:rPr>
          <w:rFonts w:asciiTheme="minorHAnsi" w:hAnsiTheme="minorHAnsi" w:cs="Calibri"/>
        </w:rPr>
        <w:t>D.lgs.</w:t>
      </w:r>
      <w:r w:rsidRPr="0087799F">
        <w:rPr>
          <w:rFonts w:asciiTheme="minorHAnsi" w:hAnsiTheme="minorHAnsi" w:cs="Calibri"/>
        </w:rPr>
        <w:t xml:space="preserve"> 50/2016 anche in un momento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successivo alla conclusione della procedura di gara.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  <w:b/>
          <w:bCs/>
        </w:rPr>
        <w:t xml:space="preserve">Il concorrente deve dichiarare tutte le condanne penali riportate </w:t>
      </w:r>
      <w:r w:rsidRPr="0087799F">
        <w:rPr>
          <w:rFonts w:asciiTheme="minorHAnsi" w:hAnsiTheme="minorHAnsi" w:cs="Calibri"/>
        </w:rPr>
        <w:t>per qualsiasi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fattispecie di reato (incluse le sentenze di patteggiamento e i decreti di condanna), ivi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comprese quelle per le quali abbia beneficiato della non menzione, fatte salve le condanne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per reati depenalizzati ovvero dichiarati estinti dopo la condanna stessa, le condanne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revocate e quelle per le quali è intervenuta la riabilitazione (artt. 178 c.p. 445 c.p.p. e 683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c.p.p.).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Per rendere una completa dichiarazione si suggerisce di acquisire presso il competente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ufficio del casellario giudiziale una visura ex art. 33 D.P.R. 3</w:t>
      </w:r>
      <w:r>
        <w:rPr>
          <w:rFonts w:asciiTheme="minorHAnsi" w:hAnsiTheme="minorHAnsi" w:cs="Calibri"/>
        </w:rPr>
        <w:t xml:space="preserve">13/02, con la quale il soggetto </w:t>
      </w:r>
      <w:r w:rsidRPr="0087799F">
        <w:rPr>
          <w:rFonts w:asciiTheme="minorHAnsi" w:hAnsiTheme="minorHAnsi" w:cs="Calibri"/>
        </w:rPr>
        <w:t>interessato potrà prendere visione di tutti i propri precede</w:t>
      </w:r>
      <w:r>
        <w:rPr>
          <w:rFonts w:asciiTheme="minorHAnsi" w:hAnsiTheme="minorHAnsi" w:cs="Calibri"/>
        </w:rPr>
        <w:t xml:space="preserve">nti penali senza le limitazioni </w:t>
      </w:r>
      <w:r w:rsidRPr="0087799F">
        <w:rPr>
          <w:rFonts w:asciiTheme="minorHAnsi" w:hAnsiTheme="minorHAnsi" w:cs="Calibri"/>
        </w:rPr>
        <w:t>riguardanti il certificato del casellario giudiziale rilasciato ai privati.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  <w:b/>
          <w:bCs/>
        </w:rPr>
        <w:t>La Stazione Appaltante procederà, sempre nel</w:t>
      </w:r>
      <w:r>
        <w:rPr>
          <w:rFonts w:asciiTheme="minorHAnsi" w:hAnsiTheme="minorHAnsi" w:cs="Calibri"/>
          <w:b/>
          <w:bCs/>
        </w:rPr>
        <w:t xml:space="preserve">la prima seduta pubblica, per i </w:t>
      </w:r>
      <w:r w:rsidRPr="0087799F">
        <w:rPr>
          <w:rFonts w:asciiTheme="minorHAnsi" w:hAnsiTheme="minorHAnsi" w:cs="Calibri"/>
          <w:b/>
          <w:bCs/>
        </w:rPr>
        <w:t>candidati ammessi, all’apertura delle offerte tecniche ai soli fini ricognitivi della</w:t>
      </w:r>
      <w:r>
        <w:rPr>
          <w:rFonts w:asciiTheme="minorHAnsi" w:hAnsiTheme="minorHAnsi" w:cs="Calibri"/>
          <w:b/>
          <w:bCs/>
        </w:rPr>
        <w:t xml:space="preserve"> </w:t>
      </w:r>
      <w:r w:rsidRPr="0087799F">
        <w:rPr>
          <w:rFonts w:asciiTheme="minorHAnsi" w:hAnsiTheme="minorHAnsi" w:cs="Calibri"/>
          <w:b/>
          <w:bCs/>
        </w:rPr>
        <w:t>documentazione tecnica in esse contenuta</w:t>
      </w:r>
      <w:r w:rsidRPr="0087799F">
        <w:rPr>
          <w:rFonts w:asciiTheme="minorHAnsi" w:hAnsiTheme="minorHAnsi" w:cs="Calibri"/>
        </w:rPr>
        <w:t>. Le offerte tecniche verranno esaminate in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sedute riservate della Commissione di gara al fine dell’attribuzione dei punteggi previsti dal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presente Disciplinare di gara.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Conclusa la fase di valutazione delle offerte tecniche la Commissione di gara tornerà a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riunirsi in seduta pubblica - nella data che verrà comuni</w:t>
      </w:r>
      <w:r>
        <w:rPr>
          <w:rFonts w:asciiTheme="minorHAnsi" w:hAnsiTheme="minorHAnsi" w:cs="Calibri"/>
        </w:rPr>
        <w:t>cata ai concorrenti mediante p</w:t>
      </w:r>
      <w:r w:rsidR="000809ED">
        <w:rPr>
          <w:rFonts w:asciiTheme="minorHAnsi" w:hAnsiTheme="minorHAnsi" w:cs="Calibri"/>
        </w:rPr>
        <w:t>osta elettronica certificata</w:t>
      </w:r>
      <w:r w:rsidRPr="0087799F">
        <w:rPr>
          <w:rFonts w:asciiTheme="minorHAnsi" w:hAnsiTheme="minorHAnsi" w:cs="Calibri"/>
        </w:rPr>
        <w:t xml:space="preserve"> con un preavviso di 24 ore </w:t>
      </w:r>
      <w:r>
        <w:rPr>
          <w:rFonts w:asciiTheme="minorHAnsi" w:hAnsiTheme="minorHAnsi" w:cs="Calibri"/>
        </w:rPr>
        <w:t>-</w:t>
      </w:r>
      <w:r w:rsidRPr="0087799F">
        <w:rPr>
          <w:rFonts w:asciiTheme="minorHAnsi" w:hAnsiTheme="minorHAnsi" w:cs="Calibri"/>
        </w:rPr>
        <w:t xml:space="preserve"> per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l’apertura delle buste contenenti le offerte economiche, l’attribuzione dei relativi punteggi 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l’individuazione del miglior offerente nonché alla verifica delle eventuali offerte anomale ai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sensi dell’art. 97 del </w:t>
      </w:r>
      <w:r w:rsidR="000809ED" w:rsidRPr="0087799F">
        <w:rPr>
          <w:rFonts w:asciiTheme="minorHAnsi" w:hAnsiTheme="minorHAnsi" w:cs="Calibri"/>
        </w:rPr>
        <w:t>D.lgs.</w:t>
      </w:r>
      <w:r w:rsidRPr="0087799F">
        <w:rPr>
          <w:rFonts w:asciiTheme="minorHAnsi" w:hAnsiTheme="minorHAnsi" w:cs="Calibri"/>
        </w:rPr>
        <w:t xml:space="preserve"> 50/2016. E’ fatta altresì salva l’applicazione del comma 1,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dell’art. 97 </w:t>
      </w:r>
      <w:r w:rsidR="000809ED" w:rsidRPr="0087799F">
        <w:rPr>
          <w:rFonts w:asciiTheme="minorHAnsi" w:hAnsiTheme="minorHAnsi" w:cs="Calibri"/>
        </w:rPr>
        <w:t>D.lgs.</w:t>
      </w:r>
      <w:r w:rsidRPr="0087799F">
        <w:rPr>
          <w:rFonts w:asciiTheme="minorHAnsi" w:hAnsiTheme="minorHAnsi" w:cs="Calibri"/>
        </w:rPr>
        <w:t xml:space="preserve"> 50/2016.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 xml:space="preserve">L’aggiudicatario e il concorrente che segue in graduatoria </w:t>
      </w:r>
      <w:r>
        <w:rPr>
          <w:rFonts w:asciiTheme="minorHAnsi" w:hAnsiTheme="minorHAnsi" w:cs="Calibri"/>
        </w:rPr>
        <w:t xml:space="preserve">dovranno comprovare i requisiti </w:t>
      </w:r>
      <w:r w:rsidRPr="0087799F">
        <w:rPr>
          <w:rFonts w:asciiTheme="minorHAnsi" w:hAnsiTheme="minorHAnsi" w:cs="Calibri"/>
        </w:rPr>
        <w:t>di capacità tecnica ed economico-finanziaria dichiarati per la partecipazione mediante la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presentazione della seguente documentazione: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a) relativamente ai requisiti di carattere tecnico-professionale: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- dichiarazione resa da almeno un Ente Loca</w:t>
      </w:r>
      <w:r>
        <w:rPr>
          <w:rFonts w:asciiTheme="minorHAnsi" w:hAnsiTheme="minorHAnsi" w:cs="Calibri"/>
        </w:rPr>
        <w:t>le (Comune) con popolazione non superiore</w:t>
      </w:r>
      <w:r w:rsidRPr="0087799F">
        <w:rPr>
          <w:rFonts w:asciiTheme="minorHAnsi" w:hAnsiTheme="minorHAnsi" w:cs="Calibri"/>
        </w:rPr>
        <w:t xml:space="preserve"> a </w:t>
      </w:r>
      <w:r>
        <w:rPr>
          <w:rFonts w:asciiTheme="minorHAnsi" w:hAnsiTheme="minorHAnsi" w:cs="Calibri"/>
        </w:rPr>
        <w:t>5</w:t>
      </w:r>
      <w:r w:rsidRPr="0087799F">
        <w:rPr>
          <w:rFonts w:asciiTheme="minorHAnsi" w:hAnsiTheme="minorHAnsi" w:cs="Calibri"/>
        </w:rPr>
        <w:t>.000 (</w:t>
      </w:r>
      <w:r>
        <w:rPr>
          <w:rFonts w:asciiTheme="minorHAnsi" w:hAnsiTheme="minorHAnsi" w:cs="Calibri"/>
        </w:rPr>
        <w:t>cinquemila</w:t>
      </w:r>
      <w:r w:rsidRPr="0087799F">
        <w:rPr>
          <w:rFonts w:asciiTheme="minorHAnsi" w:hAnsiTheme="minorHAnsi" w:cs="Calibri"/>
        </w:rPr>
        <w:t>) abitanti che attesti lo svolgimento con buon esito 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buona soddisfazione del committente pubblico e senza contestazioni di sorta di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servizio analogo a quello oggetto di gara, eseguito nel </w:t>
      </w:r>
      <w:proofErr w:type="spellStart"/>
      <w:r w:rsidRPr="0087799F">
        <w:rPr>
          <w:rFonts w:asciiTheme="minorHAnsi" w:hAnsiTheme="minorHAnsi" w:cs="Calibri"/>
        </w:rPr>
        <w:t>quinquiennio</w:t>
      </w:r>
      <w:proofErr w:type="spellEnd"/>
      <w:r w:rsidRPr="0087799F">
        <w:rPr>
          <w:rFonts w:asciiTheme="minorHAnsi" w:hAnsiTheme="minorHAnsi" w:cs="Calibri"/>
        </w:rPr>
        <w:t xml:space="preserve"> 2011-2015, per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un periodo almeno triennale, così come indicato all’art. 7, comma 3 del presente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disciplinare.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Nella autocertificazione o nelle dichiarazioni, per ciascuno dei Servizi svolti, devono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essere indicati: l’importo, il periodo, i destinatari ed il tipo di gara a cui si è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partecipato. Nel caso di R.T.I. o Consorzi, anche non formalmente costituiti, 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requisiti di capacità tecnica, devono essere posseduti nella misura indicata all’art. 7,</w:t>
      </w:r>
      <w:r>
        <w:rPr>
          <w:rFonts w:asciiTheme="minorHAnsi" w:hAnsiTheme="minorHAnsi" w:cs="Calibri"/>
        </w:rPr>
        <w:t xml:space="preserve"> </w:t>
      </w:r>
      <w:r w:rsidR="00621596">
        <w:rPr>
          <w:rFonts w:asciiTheme="minorHAnsi" w:hAnsiTheme="minorHAnsi" w:cs="Calibri"/>
        </w:rPr>
        <w:t>lettera d)</w:t>
      </w:r>
      <w:r w:rsidRPr="0087799F">
        <w:rPr>
          <w:rFonts w:asciiTheme="minorHAnsi" w:hAnsiTheme="minorHAnsi" w:cs="Calibri"/>
        </w:rPr>
        <w:t xml:space="preserve"> del presente disciplinare.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 xml:space="preserve">- dichiarazione a disporre di almeno uno sportello operativo </w:t>
      </w:r>
      <w:r w:rsidR="00621596">
        <w:rPr>
          <w:rFonts w:asciiTheme="minorHAnsi" w:hAnsiTheme="minorHAnsi" w:cs="Calibri"/>
        </w:rPr>
        <w:t>ad una distanza non superiore a 15 km dalla sede</w:t>
      </w:r>
      <w:r w:rsidRPr="0087799F">
        <w:rPr>
          <w:rFonts w:asciiTheme="minorHAnsi" w:hAnsiTheme="minorHAnsi" w:cs="Calibri"/>
        </w:rPr>
        <w:t xml:space="preserve"> del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Comune di </w:t>
      </w:r>
      <w:r>
        <w:rPr>
          <w:rFonts w:asciiTheme="minorHAnsi" w:hAnsiTheme="minorHAnsi" w:cs="Calibri"/>
        </w:rPr>
        <w:t>Cannara</w:t>
      </w:r>
      <w:r w:rsidRPr="0087799F">
        <w:rPr>
          <w:rFonts w:asciiTheme="minorHAnsi" w:hAnsiTheme="minorHAnsi" w:cs="Calibri"/>
        </w:rPr>
        <w:t xml:space="preserve"> </w:t>
      </w:r>
      <w:r w:rsidR="00621596">
        <w:rPr>
          <w:rFonts w:asciiTheme="minorHAnsi" w:hAnsiTheme="minorHAnsi" w:cs="Calibri"/>
        </w:rPr>
        <w:t xml:space="preserve">sita in Piazza Valter </w:t>
      </w:r>
      <w:proofErr w:type="spellStart"/>
      <w:r w:rsidR="00621596">
        <w:rPr>
          <w:rFonts w:asciiTheme="minorHAnsi" w:hAnsiTheme="minorHAnsi" w:cs="Calibri"/>
        </w:rPr>
        <w:t>Baldaccini</w:t>
      </w:r>
      <w:proofErr w:type="spellEnd"/>
      <w:r w:rsidR="00621596">
        <w:rPr>
          <w:rFonts w:asciiTheme="minorHAnsi" w:hAnsiTheme="minorHAnsi" w:cs="Calibri"/>
        </w:rPr>
        <w:t xml:space="preserve"> n. 2 </w:t>
      </w:r>
      <w:r w:rsidRPr="0087799F">
        <w:rPr>
          <w:rFonts w:asciiTheme="minorHAnsi" w:hAnsiTheme="minorHAnsi" w:cs="Calibri"/>
        </w:rPr>
        <w:t>o di impegnarsi ad attivarlo tassativamente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entro il 30.06.2017; in tale ultimo caso dovrà comunque essere garantita l’apertura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di uno sportello provvisorio </w:t>
      </w:r>
      <w:r w:rsidR="00621596">
        <w:rPr>
          <w:rFonts w:asciiTheme="minorHAnsi" w:hAnsiTheme="minorHAnsi" w:cs="Calibri"/>
        </w:rPr>
        <w:t>entro la distanza qui sopra riportata</w:t>
      </w:r>
      <w:r w:rsidRPr="0087799F">
        <w:rPr>
          <w:rFonts w:asciiTheme="minorHAnsi" w:hAnsiTheme="minorHAnsi" w:cs="Calibri"/>
        </w:rPr>
        <w:t xml:space="preserve"> a decorrere </w:t>
      </w:r>
      <w:r>
        <w:rPr>
          <w:rFonts w:asciiTheme="minorHAnsi" w:hAnsiTheme="minorHAnsi" w:cs="Calibri"/>
        </w:rPr>
        <w:t xml:space="preserve">dalla data di affidamento della </w:t>
      </w:r>
      <w:r w:rsidRPr="0087799F">
        <w:rPr>
          <w:rFonts w:asciiTheme="minorHAnsi" w:hAnsiTheme="minorHAnsi" w:cs="Calibri"/>
        </w:rPr>
        <w:t>concessione.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lastRenderedPageBreak/>
        <w:t xml:space="preserve">- copia dell’autorizzazione di cui all’art. 14 del </w:t>
      </w:r>
      <w:r w:rsidR="000809ED" w:rsidRPr="0087799F">
        <w:rPr>
          <w:rFonts w:asciiTheme="minorHAnsi" w:hAnsiTheme="minorHAnsi" w:cs="Calibri"/>
        </w:rPr>
        <w:t>D.lgs.</w:t>
      </w:r>
      <w:r w:rsidRPr="0087799F">
        <w:rPr>
          <w:rFonts w:asciiTheme="minorHAnsi" w:hAnsiTheme="minorHAnsi" w:cs="Calibri"/>
        </w:rPr>
        <w:t xml:space="preserve"> 1 settembre 1993 n. 385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all’esercizio dell’attività bancaria ed iscrizione all’albo di cui all’art. 13 dello stesso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decreto, oppure abilitazione a svolgere il servizio di Tesoreria ai sensi dell’art. 208,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lettere b) e c) del </w:t>
      </w:r>
      <w:r w:rsidR="000809ED" w:rsidRPr="0087799F">
        <w:rPr>
          <w:rFonts w:asciiTheme="minorHAnsi" w:hAnsiTheme="minorHAnsi" w:cs="Calibri"/>
        </w:rPr>
        <w:t>D.lgs.</w:t>
      </w:r>
      <w:r w:rsidRPr="0087799F">
        <w:rPr>
          <w:rFonts w:asciiTheme="minorHAnsi" w:hAnsiTheme="minorHAnsi" w:cs="Calibri"/>
        </w:rPr>
        <w:t xml:space="preserve"> n. 267/2000; per le banche stabilite in altri stati aderenti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all’Unione Europea, non aventi succursali nel territorio della Repubblica Italiana,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possesso dell’autorizzazione all’attività bancaria in conformità alla legislazione dello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Stato membro dell’Unione Europea in cui hanno una stabile organizzazione.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b) relativamente ai requisiti di carattere economico e finanziario: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- dichiarazione resa, ai sensi dell’art. 47 del D.P.R. del 28 dicembre 2000 n. 445,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attestante la misura (importo) del Patrimonio netto annuo dell’impresa iscritto in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Bilancio negli ultimi tre esercizi (2012/2013/2014), così come indicato all’art. 7,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comma 4 del presente disciplinare; in alternativa copia dei bilanci consuntivi,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compresi gli allegati, relativi agli ultimi 3 (tre) esercizi con indicazione del punto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specifico da cui sia possibile evincere la misura (importo) del Patrimonio netto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annuo dell’impresa così come indicato all’art. 7, punto d) del presente disciplinare.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La Commissione,  eseguirà la somma dei p</w:t>
      </w:r>
      <w:r>
        <w:rPr>
          <w:rFonts w:asciiTheme="minorHAnsi" w:hAnsiTheme="minorHAnsi" w:cs="Calibri"/>
        </w:rPr>
        <w:t xml:space="preserve">unteggi parziali ottenuti dalle </w:t>
      </w:r>
      <w:r w:rsidRPr="0087799F">
        <w:rPr>
          <w:rFonts w:asciiTheme="minorHAnsi" w:hAnsiTheme="minorHAnsi" w:cs="Calibri"/>
        </w:rPr>
        <w:t>diverse offerte attribuendo il punteggio complessivo a ciascuna offerta (PTOT = PT + PE)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e comunicherà l’esito della gara e quindi la graduatoria provvisoria.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Si procederà all’aggiudicazione del Servizio anche nel caso in cui sia pervenuta o sia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rimasta valida una sola offerta.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In caso di offerte che abbiano riportato uguale punteggio complessivo, l’appalto verrà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aggiudicato al concorrente la cui offerta </w:t>
      </w:r>
      <w:r>
        <w:rPr>
          <w:rFonts w:asciiTheme="minorHAnsi" w:hAnsiTheme="minorHAnsi" w:cs="Calibri"/>
        </w:rPr>
        <w:t xml:space="preserve">economica </w:t>
      </w:r>
      <w:r w:rsidRPr="0087799F">
        <w:rPr>
          <w:rFonts w:asciiTheme="minorHAnsi" w:hAnsiTheme="minorHAnsi" w:cs="Calibri"/>
        </w:rPr>
        <w:t xml:space="preserve">abbia ottenuto </w:t>
      </w:r>
      <w:r>
        <w:rPr>
          <w:rFonts w:asciiTheme="minorHAnsi" w:hAnsiTheme="minorHAnsi" w:cs="Calibri"/>
        </w:rPr>
        <w:t>il maggior punteggio.</w:t>
      </w:r>
      <w:r w:rsidRPr="0087799F">
        <w:rPr>
          <w:rFonts w:asciiTheme="minorHAnsi" w:hAnsiTheme="minorHAnsi" w:cs="Calibri"/>
        </w:rPr>
        <w:t xml:space="preserve"> Nel caso in cui anche tale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punteggio risulti pari, si procederà a sorteggio ai sensi dell’art. 77 del R.D. del 23 maggio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1924 n. 827.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L’Amministrazione Comunale, concluse le operazioni di gara, al fine della verifica della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sussistenza dei requisiti generali, dichiarati dal concorrente aggiudicatario, </w:t>
      </w:r>
      <w:r>
        <w:rPr>
          <w:rFonts w:asciiTheme="minorHAnsi" w:hAnsiTheme="minorHAnsi" w:cs="Calibri"/>
        </w:rPr>
        <w:t xml:space="preserve">all’atto della </w:t>
      </w:r>
      <w:r w:rsidRPr="0087799F">
        <w:rPr>
          <w:rFonts w:asciiTheme="minorHAnsi" w:hAnsiTheme="minorHAnsi" w:cs="Calibri"/>
        </w:rPr>
        <w:t>presentazione dell’offerta, provvederà ad acquisire d’ufficio t</w:t>
      </w:r>
      <w:r>
        <w:rPr>
          <w:rFonts w:asciiTheme="minorHAnsi" w:hAnsiTheme="minorHAnsi" w:cs="Calibri"/>
        </w:rPr>
        <w:t xml:space="preserve">utte le certificazioni idonee e </w:t>
      </w:r>
      <w:r w:rsidRPr="0087799F">
        <w:rPr>
          <w:rFonts w:asciiTheme="minorHAnsi" w:hAnsiTheme="minorHAnsi" w:cs="Calibri"/>
        </w:rPr>
        <w:t>sufficienti, che le Amministrazioni Pubbliche sono tenute a ri</w:t>
      </w:r>
      <w:r>
        <w:rPr>
          <w:rFonts w:asciiTheme="minorHAnsi" w:hAnsiTheme="minorHAnsi" w:cs="Calibri"/>
        </w:rPr>
        <w:t xml:space="preserve">lasciare per dimostrare tutti i </w:t>
      </w:r>
      <w:r w:rsidRPr="0087799F">
        <w:rPr>
          <w:rFonts w:asciiTheme="minorHAnsi" w:hAnsiTheme="minorHAnsi" w:cs="Calibri"/>
        </w:rPr>
        <w:t>fatti, gli stati, le qualità e i requisiti indicati nella Dichiaraz</w:t>
      </w:r>
      <w:r>
        <w:rPr>
          <w:rFonts w:asciiTheme="minorHAnsi" w:hAnsiTheme="minorHAnsi" w:cs="Calibri"/>
        </w:rPr>
        <w:t xml:space="preserve">ione sostitutiva presentata dal </w:t>
      </w:r>
      <w:r w:rsidRPr="0087799F">
        <w:rPr>
          <w:rFonts w:asciiTheme="minorHAnsi" w:hAnsiTheme="minorHAnsi" w:cs="Calibri"/>
        </w:rPr>
        <w:t>concorrente aggiudicatario.</w:t>
      </w: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Qualora gli accertamenti esperiti attestino il mancato pos</w:t>
      </w:r>
      <w:r>
        <w:rPr>
          <w:rFonts w:asciiTheme="minorHAnsi" w:hAnsiTheme="minorHAnsi" w:cs="Calibri"/>
        </w:rPr>
        <w:t xml:space="preserve">sesso dei requisiti generali si </w:t>
      </w:r>
      <w:r w:rsidRPr="0087799F">
        <w:rPr>
          <w:rFonts w:asciiTheme="minorHAnsi" w:hAnsiTheme="minorHAnsi" w:cs="Calibri"/>
        </w:rPr>
        <w:t>procederà all’esclusione dalla gara del concorrente pr</w:t>
      </w:r>
      <w:r>
        <w:rPr>
          <w:rFonts w:asciiTheme="minorHAnsi" w:hAnsiTheme="minorHAnsi" w:cs="Calibri"/>
        </w:rPr>
        <w:t xml:space="preserve">ovvisoriamente aggiudicatario e </w:t>
      </w:r>
      <w:r w:rsidRPr="0087799F">
        <w:rPr>
          <w:rFonts w:asciiTheme="minorHAnsi" w:hAnsiTheme="minorHAnsi" w:cs="Calibri"/>
        </w:rPr>
        <w:t>all’escussione della cauzione provvisoria, così come ind</w:t>
      </w:r>
      <w:r>
        <w:rPr>
          <w:rFonts w:asciiTheme="minorHAnsi" w:hAnsiTheme="minorHAnsi" w:cs="Calibri"/>
        </w:rPr>
        <w:t xml:space="preserve">icato dall’art. 9a 10 del </w:t>
      </w:r>
      <w:r w:rsidRPr="0087799F">
        <w:rPr>
          <w:rFonts w:asciiTheme="minorHAnsi" w:hAnsiTheme="minorHAnsi" w:cs="Calibri"/>
        </w:rPr>
        <w:t>presente disciplinare. In tal caso l’Amministrazione Comu</w:t>
      </w:r>
      <w:r>
        <w:rPr>
          <w:rFonts w:asciiTheme="minorHAnsi" w:hAnsiTheme="minorHAnsi" w:cs="Calibri"/>
        </w:rPr>
        <w:t xml:space="preserve">nale procederà alle attività di </w:t>
      </w:r>
      <w:r w:rsidRPr="0087799F">
        <w:rPr>
          <w:rFonts w:asciiTheme="minorHAnsi" w:hAnsiTheme="minorHAnsi" w:cs="Calibri"/>
        </w:rPr>
        <w:t>verifica e agli ulteriori adempimenti, nei confronti del concorrente che segue in gr</w:t>
      </w:r>
      <w:r>
        <w:rPr>
          <w:rFonts w:asciiTheme="minorHAnsi" w:hAnsiTheme="minorHAnsi" w:cs="Calibri"/>
        </w:rPr>
        <w:t xml:space="preserve">aduatoria. </w:t>
      </w:r>
      <w:r w:rsidRPr="0087799F">
        <w:rPr>
          <w:rFonts w:asciiTheme="minorHAnsi" w:hAnsiTheme="minorHAnsi" w:cs="Calibri"/>
        </w:rPr>
        <w:t>Qualora il possesso dei requisiti di capacità tecnica e di</w:t>
      </w:r>
      <w:r>
        <w:rPr>
          <w:rFonts w:asciiTheme="minorHAnsi" w:hAnsiTheme="minorHAnsi" w:cs="Calibri"/>
        </w:rPr>
        <w:t xml:space="preserve"> capacità economico-finanziaria </w:t>
      </w:r>
      <w:r w:rsidRPr="0087799F">
        <w:rPr>
          <w:rFonts w:asciiTheme="minorHAnsi" w:hAnsiTheme="minorHAnsi" w:cs="Calibri"/>
        </w:rPr>
        <w:t>non risultino confermati dalla documentazione prodotta a comprova, si procederà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all’esclusione dalla gara del concorrente aggiudicatario e all’escussione della cauzione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provvisoria. In tal caso l’Amministrazione Comunale procederà alle attività di verifica e agli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ulteriori adempimenti nei confronti del concorrente che segue in graduatoria.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L’Amministrazione Comunale provvederà ad acquisire d’ufficio nei confronti della Ditta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aggiudicataria il documento unico di regolarità contributiva</w:t>
      </w:r>
      <w:r>
        <w:rPr>
          <w:rFonts w:asciiTheme="minorHAnsi" w:hAnsiTheme="minorHAnsi" w:cs="Calibri"/>
        </w:rPr>
        <w:t xml:space="preserve"> (D.U.R.C.), ai sensi dell’art. </w:t>
      </w:r>
      <w:r w:rsidRPr="0087799F">
        <w:rPr>
          <w:rFonts w:asciiTheme="minorHAnsi" w:hAnsiTheme="minorHAnsi" w:cs="Calibri"/>
        </w:rPr>
        <w:t>16bis, comma 10 del Decreto Legge del 29 novembre 2008 n. 185.</w:t>
      </w: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Conclusa la fase di controllo, di cui ai commi precedenti, l’aggiudicazione diventa definitiva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e 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verrà comunicata a mezzo </w:t>
      </w:r>
      <w:r>
        <w:rPr>
          <w:rFonts w:asciiTheme="minorHAnsi" w:hAnsiTheme="minorHAnsi" w:cs="Calibri"/>
        </w:rPr>
        <w:t>p</w:t>
      </w:r>
      <w:r w:rsidR="000809ED">
        <w:rPr>
          <w:rFonts w:asciiTheme="minorHAnsi" w:hAnsiTheme="minorHAnsi" w:cs="Calibri"/>
        </w:rPr>
        <w:t>osta elettronica certificata</w:t>
      </w:r>
      <w:r w:rsidRPr="0087799F">
        <w:rPr>
          <w:rFonts w:asciiTheme="minorHAnsi" w:hAnsiTheme="minorHAnsi" w:cs="Calibri"/>
        </w:rPr>
        <w:t>, a tutti gli Operatori economici concorrenti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aggiudicatari e non, secondo quanto previsto dall’art. 76 del </w:t>
      </w:r>
      <w:r w:rsidR="00781EAE" w:rsidRPr="0087799F">
        <w:rPr>
          <w:rFonts w:asciiTheme="minorHAnsi" w:hAnsiTheme="minorHAnsi" w:cs="Calibri"/>
        </w:rPr>
        <w:t>D.lgs.</w:t>
      </w:r>
      <w:r w:rsidRPr="0087799F">
        <w:rPr>
          <w:rFonts w:asciiTheme="minorHAnsi" w:hAnsiTheme="minorHAnsi" w:cs="Calibri"/>
        </w:rPr>
        <w:t xml:space="preserve"> 50/2016</w:t>
      </w:r>
      <w:r>
        <w:rPr>
          <w:rFonts w:asciiTheme="minorHAnsi" w:hAnsiTheme="minorHAnsi" w:cs="Calibri"/>
        </w:rPr>
        <w:t>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  <w:r w:rsidRPr="0087799F">
        <w:rPr>
          <w:rFonts w:asciiTheme="minorHAnsi" w:hAnsiTheme="minorHAnsi" w:cs="Calibri"/>
          <w:b/>
          <w:bCs/>
        </w:rPr>
        <w:t>17. CAUZIONE E GARANZIE</w:t>
      </w: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 xml:space="preserve">In deroga alle all’art. 103 del </w:t>
      </w:r>
      <w:r w:rsidR="00781EAE" w:rsidRPr="0087799F">
        <w:rPr>
          <w:rFonts w:asciiTheme="minorHAnsi" w:hAnsiTheme="minorHAnsi" w:cs="Calibri"/>
        </w:rPr>
        <w:t>D.lgs.</w:t>
      </w:r>
      <w:r w:rsidRPr="0087799F">
        <w:rPr>
          <w:rFonts w:asciiTheme="minorHAnsi" w:hAnsiTheme="minorHAnsi" w:cs="Calibri"/>
        </w:rPr>
        <w:t xml:space="preserve"> n. 50/2016 ed in conformità con quanto disposto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dall’art. 2</w:t>
      </w:r>
      <w:r w:rsidR="00621596">
        <w:rPr>
          <w:rFonts w:asciiTheme="minorHAnsi" w:hAnsiTheme="minorHAnsi" w:cs="Calibri"/>
        </w:rPr>
        <w:t>4</w:t>
      </w:r>
      <w:r w:rsidRPr="0087799F">
        <w:rPr>
          <w:rFonts w:asciiTheme="minorHAnsi" w:hAnsiTheme="minorHAnsi" w:cs="Calibri"/>
        </w:rPr>
        <w:t xml:space="preserve"> della Convenzione il Tesoriere, in dipendenza del servizio di cui sopra, è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esonerato dal prestare cauzione rispondendo delle obbligazioni assunte con tutto il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patrimonio.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  <w:r w:rsidRPr="0087799F">
        <w:rPr>
          <w:rFonts w:asciiTheme="minorHAnsi" w:hAnsiTheme="minorHAnsi" w:cs="Calibri"/>
          <w:b/>
          <w:bCs/>
        </w:rPr>
        <w:t>18. STIPULA DEL CONTRATTO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Il perfezionamento del rapporto contrattuale avverrà secondo quanto previsto e disposto</w:t>
      </w:r>
      <w:r>
        <w:rPr>
          <w:rFonts w:asciiTheme="minorHAnsi" w:hAnsiTheme="minorHAnsi" w:cs="Calibri"/>
        </w:rPr>
        <w:t xml:space="preserve"> </w:t>
      </w:r>
      <w:r w:rsidR="00781EAE">
        <w:rPr>
          <w:rFonts w:asciiTheme="minorHAnsi" w:hAnsiTheme="minorHAnsi" w:cs="Calibri"/>
        </w:rPr>
        <w:t>dal D.</w:t>
      </w:r>
      <w:r w:rsidR="00781EAE" w:rsidRPr="0087799F">
        <w:rPr>
          <w:rFonts w:asciiTheme="minorHAnsi" w:hAnsiTheme="minorHAnsi" w:cs="Calibri"/>
        </w:rPr>
        <w:t>lgs.</w:t>
      </w:r>
      <w:r w:rsidRPr="0087799F">
        <w:rPr>
          <w:rFonts w:asciiTheme="minorHAnsi" w:hAnsiTheme="minorHAnsi" w:cs="Calibri"/>
        </w:rPr>
        <w:t xml:space="preserve"> 18 aprile 2016, n. 50 (“nuovo” Codice dei Contratti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Il Contratto per il servizio, oggetto della presente gara sarà stipulato non prima di 35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(trentacinque) giorni, a decorrere dalla data della comunicazione di efficacia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 xml:space="preserve">dell’aggiudicazione definitiva, ed entro i termini previsti dall’art. 32 del </w:t>
      </w:r>
      <w:r w:rsidR="00781EAE">
        <w:rPr>
          <w:rFonts w:asciiTheme="minorHAnsi" w:hAnsiTheme="minorHAnsi" w:cs="Calibri"/>
        </w:rPr>
        <w:t>D.</w:t>
      </w:r>
      <w:r w:rsidR="00781EAE" w:rsidRPr="0087799F">
        <w:rPr>
          <w:rFonts w:asciiTheme="minorHAnsi" w:hAnsiTheme="minorHAnsi" w:cs="Calibri"/>
        </w:rPr>
        <w:t>lgs.</w:t>
      </w:r>
      <w:r w:rsidRPr="0087799F">
        <w:rPr>
          <w:rFonts w:asciiTheme="minorHAnsi" w:hAnsiTheme="minorHAnsi" w:cs="Calibri"/>
        </w:rPr>
        <w:t xml:space="preserve"> 50/2016.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La Ditta aggiudicataria dovrà comprovare i poteri del rappresentante che sottoscriverà il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Contratto medesimo, mediante produzione di idoneo docum</w:t>
      </w:r>
      <w:r>
        <w:rPr>
          <w:rFonts w:asciiTheme="minorHAnsi" w:hAnsiTheme="minorHAnsi" w:cs="Calibri"/>
        </w:rPr>
        <w:t xml:space="preserve">ento autenticato nelle forme di </w:t>
      </w:r>
      <w:r w:rsidRPr="0087799F">
        <w:rPr>
          <w:rFonts w:asciiTheme="minorHAnsi" w:hAnsiTheme="minorHAnsi" w:cs="Calibri"/>
        </w:rPr>
        <w:t>legge (se non acquisito già nel corso della procedura).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Le spese e gli oneri contrattuali saranno a carico della Ditta aggiudicataria.</w:t>
      </w: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Ogni controversia in relazione alla validità, all’interpretazion</w:t>
      </w:r>
      <w:r>
        <w:rPr>
          <w:rFonts w:asciiTheme="minorHAnsi" w:hAnsiTheme="minorHAnsi" w:cs="Calibri"/>
        </w:rPr>
        <w:t xml:space="preserve">e, alla risoluzione e alla </w:t>
      </w:r>
      <w:r w:rsidRPr="0087799F">
        <w:rPr>
          <w:rFonts w:asciiTheme="minorHAnsi" w:hAnsiTheme="minorHAnsi" w:cs="Calibri"/>
        </w:rPr>
        <w:t>esecuzione del contratto avente ad oggetto Servizio per l’aff</w:t>
      </w:r>
      <w:r>
        <w:rPr>
          <w:rFonts w:asciiTheme="minorHAnsi" w:hAnsiTheme="minorHAnsi" w:cs="Calibri"/>
        </w:rPr>
        <w:t xml:space="preserve">ido in concessione del servizio </w:t>
      </w:r>
      <w:r w:rsidRPr="0087799F">
        <w:rPr>
          <w:rFonts w:asciiTheme="minorHAnsi" w:hAnsiTheme="minorHAnsi" w:cs="Calibri"/>
        </w:rPr>
        <w:t xml:space="preserve">di Tesoreria e Cassa del Comune di </w:t>
      </w:r>
      <w:r>
        <w:rPr>
          <w:rFonts w:asciiTheme="minorHAnsi" w:hAnsiTheme="minorHAnsi" w:cs="Calibri"/>
        </w:rPr>
        <w:t>Cannara</w:t>
      </w:r>
      <w:r w:rsidRPr="0087799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-</w:t>
      </w:r>
      <w:r w:rsidRPr="0087799F">
        <w:rPr>
          <w:rFonts w:asciiTheme="minorHAnsi" w:hAnsiTheme="minorHAnsi" w:cs="Calibri"/>
        </w:rPr>
        <w:t xml:space="preserve"> periodo 01.01.2017/31.12.2021 è decisa</w:t>
      </w:r>
      <w:r>
        <w:rPr>
          <w:rFonts w:asciiTheme="minorHAnsi" w:hAnsiTheme="minorHAnsi" w:cs="Calibri"/>
        </w:rPr>
        <w:t xml:space="preserve"> </w:t>
      </w:r>
      <w:r w:rsidRPr="0087799F">
        <w:rPr>
          <w:rFonts w:asciiTheme="minorHAnsi" w:hAnsiTheme="minorHAnsi" w:cs="Calibri"/>
        </w:rPr>
        <w:t>dalla competente Autorità Giudiziaria. Il Foro competente in</w:t>
      </w:r>
      <w:r>
        <w:rPr>
          <w:rFonts w:asciiTheme="minorHAnsi" w:hAnsiTheme="minorHAnsi" w:cs="Calibri"/>
        </w:rPr>
        <w:t xml:space="preserve"> via esclusiva è quello di Perugia</w:t>
      </w:r>
      <w:r w:rsidRPr="0087799F">
        <w:rPr>
          <w:rFonts w:asciiTheme="minorHAnsi" w:hAnsiTheme="minorHAnsi" w:cs="Calibri"/>
        </w:rPr>
        <w:t>.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  <w:r w:rsidRPr="0087799F">
        <w:rPr>
          <w:rFonts w:asciiTheme="minorHAnsi" w:hAnsiTheme="minorHAnsi" w:cs="Calibri"/>
          <w:b/>
          <w:bCs/>
        </w:rPr>
        <w:t>19. NORME DI RINVIO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Per quanto non previsto dal presente disciplinare, si fa ri</w:t>
      </w:r>
      <w:r>
        <w:rPr>
          <w:rFonts w:asciiTheme="minorHAnsi" w:hAnsiTheme="minorHAnsi" w:cs="Calibri"/>
        </w:rPr>
        <w:t xml:space="preserve">nvio, oltre che alla disciplina </w:t>
      </w:r>
      <w:r w:rsidRPr="0087799F">
        <w:rPr>
          <w:rFonts w:asciiTheme="minorHAnsi" w:hAnsiTheme="minorHAnsi" w:cs="Calibri"/>
        </w:rPr>
        <w:t>normativa e regolamentare vigente in materia di appalt</w:t>
      </w:r>
      <w:r>
        <w:rPr>
          <w:rFonts w:asciiTheme="minorHAnsi" w:hAnsiTheme="minorHAnsi" w:cs="Calibri"/>
        </w:rPr>
        <w:t xml:space="preserve">i pubblici, alle seguenti fonti </w:t>
      </w:r>
      <w:r w:rsidRPr="0087799F">
        <w:rPr>
          <w:rFonts w:asciiTheme="minorHAnsi" w:hAnsiTheme="minorHAnsi" w:cs="Calibri"/>
        </w:rPr>
        <w:t>normative: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-la Convenzione;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-il Codice Civile;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 xml:space="preserve">-il </w:t>
      </w:r>
      <w:r w:rsidR="00781EAE" w:rsidRPr="0087799F">
        <w:rPr>
          <w:rFonts w:asciiTheme="minorHAnsi" w:hAnsiTheme="minorHAnsi" w:cs="Calibri"/>
        </w:rPr>
        <w:t>D.lgs.</w:t>
      </w:r>
      <w:r w:rsidRPr="0087799F">
        <w:rPr>
          <w:rFonts w:asciiTheme="minorHAnsi" w:hAnsiTheme="minorHAnsi" w:cs="Calibri"/>
        </w:rPr>
        <w:t xml:space="preserve"> 18 aprile 2016, n. 50 (“nuovo” Codice dei Contratti);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-il Regio Decreto 23 maggio 1924 n. 827;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-la Legge 18 aprile 2005 n. 62;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 xml:space="preserve">-il </w:t>
      </w:r>
      <w:r w:rsidR="00781EAE" w:rsidRPr="0087799F">
        <w:rPr>
          <w:rFonts w:asciiTheme="minorHAnsi" w:hAnsiTheme="minorHAnsi" w:cs="Calibri"/>
        </w:rPr>
        <w:t>D.lgs.</w:t>
      </w:r>
      <w:r w:rsidRPr="0087799F">
        <w:rPr>
          <w:rFonts w:asciiTheme="minorHAnsi" w:hAnsiTheme="minorHAnsi" w:cs="Calibri"/>
        </w:rPr>
        <w:t xml:space="preserve"> 9 aprile 2008 n. 81;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-la Legge 18 ottobre 2001 n. 383;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 xml:space="preserve">-il </w:t>
      </w:r>
      <w:r w:rsidR="00781EAE" w:rsidRPr="0087799F">
        <w:rPr>
          <w:rFonts w:asciiTheme="minorHAnsi" w:hAnsiTheme="minorHAnsi" w:cs="Calibri"/>
        </w:rPr>
        <w:t>D.lgs.</w:t>
      </w:r>
      <w:r w:rsidRPr="0087799F">
        <w:rPr>
          <w:rFonts w:asciiTheme="minorHAnsi" w:hAnsiTheme="minorHAnsi" w:cs="Calibri"/>
        </w:rPr>
        <w:t xml:space="preserve"> 1 settembre 1993 n. 385;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-il D.P.R. 28 dicembre 2000 n. 445;</w:t>
      </w:r>
    </w:p>
    <w:p w:rsidR="003D4739" w:rsidRPr="0087799F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-la Legge 23 dicembre 2005 n. 266;</w:t>
      </w:r>
    </w:p>
    <w:p w:rsidR="003D4739" w:rsidRDefault="003D4739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7799F">
        <w:rPr>
          <w:rFonts w:asciiTheme="minorHAnsi" w:hAnsiTheme="minorHAnsi" w:cs="Calibri"/>
        </w:rPr>
        <w:t>-il D.L. 29 novembre 2008 n. 185.</w:t>
      </w:r>
    </w:p>
    <w:p w:rsidR="00D079B1" w:rsidRDefault="00D079B1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D079B1" w:rsidRPr="0087799F" w:rsidRDefault="00D079B1" w:rsidP="003D47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3D4739" w:rsidRPr="00D079B1" w:rsidRDefault="003D4739" w:rsidP="003D4739">
      <w:pPr>
        <w:autoSpaceDE w:val="0"/>
        <w:autoSpaceDN w:val="0"/>
        <w:adjustRightInd w:val="0"/>
        <w:jc w:val="right"/>
        <w:rPr>
          <w:rFonts w:asciiTheme="majorHAnsi" w:hAnsiTheme="majorHAnsi" w:cs="Calibri"/>
          <w:i/>
          <w:sz w:val="20"/>
          <w:szCs w:val="20"/>
        </w:rPr>
      </w:pPr>
      <w:r w:rsidRPr="00D079B1">
        <w:rPr>
          <w:rFonts w:asciiTheme="majorHAnsi" w:hAnsiTheme="majorHAnsi" w:cs="Calibri"/>
          <w:i/>
          <w:sz w:val="20"/>
          <w:szCs w:val="20"/>
        </w:rPr>
        <w:t>I</w:t>
      </w:r>
      <w:r w:rsidR="00C36B99">
        <w:rPr>
          <w:rFonts w:asciiTheme="majorHAnsi" w:hAnsiTheme="majorHAnsi" w:cs="Calibri"/>
          <w:i/>
          <w:sz w:val="20"/>
          <w:szCs w:val="20"/>
        </w:rPr>
        <w:t xml:space="preserve">l </w:t>
      </w:r>
      <w:r w:rsidRPr="00D079B1">
        <w:rPr>
          <w:rFonts w:asciiTheme="majorHAnsi" w:hAnsiTheme="majorHAnsi" w:cs="Calibri"/>
          <w:i/>
          <w:sz w:val="20"/>
          <w:szCs w:val="20"/>
        </w:rPr>
        <w:t>R</w:t>
      </w:r>
      <w:r w:rsidR="00C36B99">
        <w:rPr>
          <w:rFonts w:asciiTheme="majorHAnsi" w:hAnsiTheme="majorHAnsi" w:cs="Calibri"/>
          <w:i/>
          <w:sz w:val="20"/>
          <w:szCs w:val="20"/>
        </w:rPr>
        <w:t xml:space="preserve">esponsabile del Settore Economico </w:t>
      </w:r>
      <w:bookmarkStart w:id="0" w:name="_GoBack"/>
      <w:bookmarkEnd w:id="0"/>
      <w:r w:rsidR="00C36B99">
        <w:rPr>
          <w:rFonts w:asciiTheme="majorHAnsi" w:hAnsiTheme="majorHAnsi" w:cs="Calibri"/>
          <w:i/>
          <w:sz w:val="20"/>
          <w:szCs w:val="20"/>
        </w:rPr>
        <w:t>e Finanziario</w:t>
      </w:r>
    </w:p>
    <w:p w:rsidR="00604107" w:rsidRPr="00D079B1" w:rsidRDefault="003D4739" w:rsidP="00781EAE">
      <w:pPr>
        <w:autoSpaceDE w:val="0"/>
        <w:autoSpaceDN w:val="0"/>
        <w:adjustRightInd w:val="0"/>
        <w:jc w:val="right"/>
        <w:rPr>
          <w:rFonts w:asciiTheme="majorHAnsi" w:hAnsiTheme="majorHAnsi" w:cs="Calibri"/>
          <w:i/>
          <w:sz w:val="20"/>
          <w:szCs w:val="20"/>
        </w:rPr>
      </w:pPr>
      <w:r w:rsidRPr="00D079B1">
        <w:rPr>
          <w:rFonts w:asciiTheme="majorHAnsi" w:hAnsiTheme="majorHAnsi" w:cs="Calibri"/>
          <w:i/>
          <w:sz w:val="20"/>
          <w:szCs w:val="20"/>
        </w:rPr>
        <w:t>Dott. STEFANO MINNI</w:t>
      </w:r>
    </w:p>
    <w:sectPr w:rsidR="00604107" w:rsidRPr="00D079B1" w:rsidSect="00166B0A">
      <w:headerReference w:type="default" r:id="rId9"/>
      <w:footerReference w:type="default" r:id="rId10"/>
      <w:pgSz w:w="11906" w:h="16838"/>
      <w:pgMar w:top="1417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B1" w:rsidRDefault="004956B1" w:rsidP="005479C1">
      <w:r>
        <w:separator/>
      </w:r>
    </w:p>
  </w:endnote>
  <w:endnote w:type="continuationSeparator" w:id="0">
    <w:p w:rsidR="004956B1" w:rsidRDefault="004956B1" w:rsidP="0054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fa Rotis Serif">
    <w:altName w:val="Times"/>
    <w:charset w:val="00"/>
    <w:family w:val="auto"/>
    <w:pitch w:val="variable"/>
    <w:sig w:usb0="00000003" w:usb1="00000000" w:usb2="00000000" w:usb3="00000000" w:csb0="00000001" w:csb1="00000000"/>
  </w:font>
  <w:font w:name="Agfa Rotis Sans Serif">
    <w:altName w:val="Bodoni MT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866368"/>
      <w:docPartObj>
        <w:docPartGallery w:val="Page Numbers (Bottom of Page)"/>
        <w:docPartUnique/>
      </w:docPartObj>
    </w:sdtPr>
    <w:sdtEndPr/>
    <w:sdtContent>
      <w:p w:rsidR="00166B0A" w:rsidRDefault="00166B0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B99">
          <w:rPr>
            <w:noProof/>
          </w:rPr>
          <w:t>19</w:t>
        </w:r>
        <w:r>
          <w:fldChar w:fldCharType="end"/>
        </w:r>
      </w:p>
    </w:sdtContent>
  </w:sdt>
  <w:p w:rsidR="005479C1" w:rsidRPr="005479C1" w:rsidRDefault="005479C1" w:rsidP="008654E8">
    <w:pPr>
      <w:pStyle w:val="Pidipagina"/>
      <w:rPr>
        <w:rFonts w:ascii="Agfa Rotis Sans Serif" w:hAnsi="Agfa Rotis Sans Seri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B1" w:rsidRDefault="004956B1" w:rsidP="005479C1">
      <w:r>
        <w:separator/>
      </w:r>
    </w:p>
  </w:footnote>
  <w:footnote w:type="continuationSeparator" w:id="0">
    <w:p w:rsidR="004956B1" w:rsidRDefault="004956B1" w:rsidP="00547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C1" w:rsidRPr="000E0908" w:rsidRDefault="00281005" w:rsidP="005479C1">
    <w:pPr>
      <w:pStyle w:val="Intestazione"/>
      <w:rPr>
        <w:rFonts w:ascii="Arial Narrow" w:hAnsi="Arial Narrow"/>
        <w:sz w:val="40"/>
      </w:rPr>
    </w:pPr>
    <w:r>
      <w:rPr>
        <w:rFonts w:ascii="Agfa Rotis Serif" w:hAnsi="Agfa Rotis Serif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25B4B890" wp14:editId="21193F09">
          <wp:simplePos x="0" y="0"/>
          <wp:positionH relativeFrom="column">
            <wp:posOffset>5443903</wp:posOffset>
          </wp:positionH>
          <wp:positionV relativeFrom="paragraph">
            <wp:posOffset>54610</wp:posOffset>
          </wp:positionV>
          <wp:extent cx="652476" cy="893928"/>
          <wp:effectExtent l="0" t="0" r="0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S_mi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76" cy="893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9C1">
      <w:rPr>
        <w:rFonts w:ascii="Agfa Rotis Serif" w:hAnsi="Agfa Rotis Serif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60940420" wp14:editId="296F20E2">
          <wp:simplePos x="0" y="0"/>
          <wp:positionH relativeFrom="column">
            <wp:posOffset>3175</wp:posOffset>
          </wp:positionH>
          <wp:positionV relativeFrom="paragraph">
            <wp:posOffset>-203608</wp:posOffset>
          </wp:positionV>
          <wp:extent cx="805815" cy="1270635"/>
          <wp:effectExtent l="0" t="0" r="0" b="571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1270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9C1">
      <w:rPr>
        <w:rFonts w:ascii="Agfa Rotis Serif" w:hAnsi="Agfa Rotis Serif"/>
        <w:sz w:val="40"/>
      </w:rPr>
      <w:tab/>
    </w:r>
    <w:r w:rsidR="005479C1" w:rsidRPr="000E0908">
      <w:rPr>
        <w:rFonts w:ascii="Arial Narrow" w:hAnsi="Arial Narrow"/>
        <w:sz w:val="40"/>
      </w:rPr>
      <w:t>Comune di Cannara</w:t>
    </w:r>
  </w:p>
  <w:p w:rsidR="008654E8" w:rsidRPr="000E0908" w:rsidRDefault="008654E8" w:rsidP="008654E8">
    <w:pPr>
      <w:pStyle w:val="Intestazione"/>
      <w:jc w:val="center"/>
      <w:rPr>
        <w:rFonts w:ascii="Arial Narrow" w:hAnsi="Arial Narrow"/>
      </w:rPr>
    </w:pPr>
    <w:r w:rsidRPr="000E0908">
      <w:rPr>
        <w:rFonts w:ascii="Arial Narrow" w:hAnsi="Arial Narrow"/>
        <w:sz w:val="18"/>
      </w:rPr>
      <w:t>PROVINCIA DI PERUGIA</w:t>
    </w:r>
    <w:r w:rsidR="005479C1" w:rsidRPr="000E0908">
      <w:rPr>
        <w:rFonts w:ascii="Arial Narrow" w:hAnsi="Arial Narrow"/>
      </w:rPr>
      <w:t xml:space="preserve">  </w:t>
    </w:r>
  </w:p>
  <w:p w:rsidR="008654E8" w:rsidRPr="000E0908" w:rsidRDefault="008654E8" w:rsidP="005479C1">
    <w:pPr>
      <w:pStyle w:val="Intestazione"/>
      <w:jc w:val="center"/>
      <w:rPr>
        <w:rFonts w:ascii="Arial Narrow" w:hAnsi="Arial Narrow" w:cs="Tahoma"/>
        <w:b/>
        <w:sz w:val="6"/>
        <w:szCs w:val="6"/>
      </w:rPr>
    </w:pPr>
  </w:p>
  <w:p w:rsidR="008654E8" w:rsidRPr="000E0908" w:rsidRDefault="008654E8" w:rsidP="005479C1">
    <w:pPr>
      <w:pStyle w:val="Intestazione"/>
      <w:jc w:val="center"/>
      <w:rPr>
        <w:rFonts w:ascii="Arial Narrow" w:hAnsi="Arial Narrow" w:cs="Tahoma"/>
        <w:b/>
        <w:sz w:val="6"/>
        <w:szCs w:val="6"/>
      </w:rPr>
    </w:pPr>
    <w:r w:rsidRPr="000E0908">
      <w:rPr>
        <w:rFonts w:ascii="Arial Narrow" w:hAnsi="Arial Narrow" w:cs="Tahoma"/>
        <w:b/>
        <w:sz w:val="6"/>
        <w:szCs w:val="6"/>
      </w:rPr>
      <w:t>______________________________________________________________________________</w:t>
    </w:r>
  </w:p>
  <w:p w:rsidR="008654E8" w:rsidRPr="000E0908" w:rsidRDefault="008654E8" w:rsidP="005479C1">
    <w:pPr>
      <w:pStyle w:val="Intestazione"/>
      <w:jc w:val="center"/>
      <w:rPr>
        <w:rFonts w:ascii="Arial Narrow" w:hAnsi="Arial Narrow" w:cs="Tahoma"/>
        <w:b/>
        <w:sz w:val="6"/>
        <w:szCs w:val="6"/>
      </w:rPr>
    </w:pPr>
  </w:p>
  <w:p w:rsidR="008654E8" w:rsidRPr="000E0908" w:rsidRDefault="008654E8" w:rsidP="005479C1">
    <w:pPr>
      <w:pStyle w:val="Intestazione"/>
      <w:jc w:val="center"/>
      <w:rPr>
        <w:rFonts w:ascii="Arial Narrow" w:hAnsi="Arial Narrow" w:cs="Tahoma"/>
        <w:b/>
        <w:sz w:val="6"/>
        <w:szCs w:val="6"/>
      </w:rPr>
    </w:pPr>
  </w:p>
  <w:p w:rsidR="005479C1" w:rsidRPr="000E0908" w:rsidRDefault="000E0908" w:rsidP="005479C1">
    <w:pPr>
      <w:pStyle w:val="Intestazione"/>
      <w:jc w:val="center"/>
      <w:rPr>
        <w:rFonts w:ascii="Arial Narrow" w:hAnsi="Arial Narrow" w:cs="Tahoma"/>
        <w:b/>
      </w:rPr>
    </w:pPr>
    <w:r>
      <w:rPr>
        <w:rFonts w:ascii="Arial Narrow" w:hAnsi="Arial Narrow" w:cs="Tahoma"/>
        <w:b/>
      </w:rPr>
      <w:t>SETTORE ECONOMICO E FINANZIARIO</w:t>
    </w:r>
  </w:p>
  <w:p w:rsidR="005479C1" w:rsidRDefault="005479C1">
    <w:pPr>
      <w:pStyle w:val="Intestazione"/>
    </w:pPr>
  </w:p>
  <w:p w:rsidR="00A14BDB" w:rsidRDefault="00A14BDB">
    <w:pPr>
      <w:pStyle w:val="Intestazione"/>
    </w:pPr>
  </w:p>
  <w:p w:rsidR="00A14BDB" w:rsidRDefault="00A14B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226"/>
    <w:multiLevelType w:val="singleLevel"/>
    <w:tmpl w:val="7018BBFA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">
    <w:nsid w:val="28BE3B40"/>
    <w:multiLevelType w:val="hybridMultilevel"/>
    <w:tmpl w:val="D1D45B82"/>
    <w:lvl w:ilvl="0" w:tplc="4E4E9B8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300CC"/>
    <w:multiLevelType w:val="singleLevel"/>
    <w:tmpl w:val="81727FDE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3">
    <w:nsid w:val="3D424D05"/>
    <w:multiLevelType w:val="hybridMultilevel"/>
    <w:tmpl w:val="A29844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4C383369"/>
    <w:multiLevelType w:val="hybridMultilevel"/>
    <w:tmpl w:val="D4D445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0367B0"/>
    <w:multiLevelType w:val="hybridMultilevel"/>
    <w:tmpl w:val="E810419C"/>
    <w:lvl w:ilvl="0" w:tplc="71D0D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79"/>
    <w:rsid w:val="00000C92"/>
    <w:rsid w:val="00007480"/>
    <w:rsid w:val="000127AE"/>
    <w:rsid w:val="00027F46"/>
    <w:rsid w:val="000809ED"/>
    <w:rsid w:val="00094240"/>
    <w:rsid w:val="000E0908"/>
    <w:rsid w:val="00116D84"/>
    <w:rsid w:val="001222EB"/>
    <w:rsid w:val="00145CB7"/>
    <w:rsid w:val="00166B0A"/>
    <w:rsid w:val="00182E31"/>
    <w:rsid w:val="0018481B"/>
    <w:rsid w:val="0019038E"/>
    <w:rsid w:val="001965A6"/>
    <w:rsid w:val="001A7670"/>
    <w:rsid w:val="001B7E06"/>
    <w:rsid w:val="00203AB1"/>
    <w:rsid w:val="00233CA7"/>
    <w:rsid w:val="002507BD"/>
    <w:rsid w:val="00281005"/>
    <w:rsid w:val="002B2ECE"/>
    <w:rsid w:val="002D53CB"/>
    <w:rsid w:val="002D5C68"/>
    <w:rsid w:val="002F2779"/>
    <w:rsid w:val="00302597"/>
    <w:rsid w:val="00345AAD"/>
    <w:rsid w:val="00355B14"/>
    <w:rsid w:val="003A5336"/>
    <w:rsid w:val="003D4739"/>
    <w:rsid w:val="003E031D"/>
    <w:rsid w:val="003F0BE5"/>
    <w:rsid w:val="003F346E"/>
    <w:rsid w:val="004956B1"/>
    <w:rsid w:val="004D5BDF"/>
    <w:rsid w:val="004E049B"/>
    <w:rsid w:val="005479C1"/>
    <w:rsid w:val="00561751"/>
    <w:rsid w:val="00590708"/>
    <w:rsid w:val="005F41F1"/>
    <w:rsid w:val="00604107"/>
    <w:rsid w:val="00615E84"/>
    <w:rsid w:val="00621596"/>
    <w:rsid w:val="00663981"/>
    <w:rsid w:val="00687AE0"/>
    <w:rsid w:val="006D7F92"/>
    <w:rsid w:val="00745060"/>
    <w:rsid w:val="00781EAE"/>
    <w:rsid w:val="007A154B"/>
    <w:rsid w:val="007E76EC"/>
    <w:rsid w:val="00822B25"/>
    <w:rsid w:val="00860E2E"/>
    <w:rsid w:val="00863483"/>
    <w:rsid w:val="008654E8"/>
    <w:rsid w:val="00986B9C"/>
    <w:rsid w:val="009E4AF5"/>
    <w:rsid w:val="00A14BDB"/>
    <w:rsid w:val="00A20783"/>
    <w:rsid w:val="00A56A8A"/>
    <w:rsid w:val="00A77EBF"/>
    <w:rsid w:val="00B40A79"/>
    <w:rsid w:val="00B441A5"/>
    <w:rsid w:val="00B55ABB"/>
    <w:rsid w:val="00B860A2"/>
    <w:rsid w:val="00BC19D2"/>
    <w:rsid w:val="00BF199D"/>
    <w:rsid w:val="00C36B99"/>
    <w:rsid w:val="00C77D77"/>
    <w:rsid w:val="00C848A1"/>
    <w:rsid w:val="00C9293C"/>
    <w:rsid w:val="00CF2996"/>
    <w:rsid w:val="00D079B1"/>
    <w:rsid w:val="00D330FD"/>
    <w:rsid w:val="00D577D9"/>
    <w:rsid w:val="00DA4CA0"/>
    <w:rsid w:val="00DC65BE"/>
    <w:rsid w:val="00DD655C"/>
    <w:rsid w:val="00E12F54"/>
    <w:rsid w:val="00E313AC"/>
    <w:rsid w:val="00EE4674"/>
    <w:rsid w:val="00F23560"/>
    <w:rsid w:val="00F60211"/>
    <w:rsid w:val="00F67B3F"/>
    <w:rsid w:val="00F8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73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D4739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D4739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D4739"/>
    <w:pPr>
      <w:keepNext/>
      <w:autoSpaceDE w:val="0"/>
      <w:autoSpaceDN w:val="0"/>
      <w:outlineLvl w:val="4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D4739"/>
    <w:pPr>
      <w:keepNext/>
      <w:pBdr>
        <w:top w:val="single" w:sz="12" w:space="1" w:color="auto"/>
      </w:pBdr>
      <w:autoSpaceDE w:val="0"/>
      <w:autoSpaceDN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79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9C1"/>
  </w:style>
  <w:style w:type="paragraph" w:styleId="Pidipagina">
    <w:name w:val="footer"/>
    <w:basedOn w:val="Normale"/>
    <w:link w:val="PidipaginaCarattere"/>
    <w:uiPriority w:val="99"/>
    <w:unhideWhenUsed/>
    <w:rsid w:val="005479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9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9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9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654E8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D4739"/>
    <w:rPr>
      <w:rFonts w:ascii="Arial" w:eastAsiaTheme="minorEastAsia" w:hAnsi="Arial" w:cs="Arial"/>
      <w:b/>
      <w:bCs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3D4739"/>
    <w:rPr>
      <w:rFonts w:ascii="Arial" w:eastAsiaTheme="minorEastAsia" w:hAnsi="Arial" w:cs="Arial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D4739"/>
    <w:rPr>
      <w:rFonts w:ascii="Arial" w:eastAsiaTheme="minorEastAsia" w:hAnsi="Arial" w:cs="Arial"/>
      <w:b/>
      <w:bCs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D4739"/>
    <w:rPr>
      <w:rFonts w:ascii="Arial" w:eastAsiaTheme="minorEastAsia" w:hAnsi="Arial" w:cs="Arial"/>
      <w:b/>
      <w:bCs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3D473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3D4739"/>
    <w:pPr>
      <w:pBdr>
        <w:top w:val="single" w:sz="12" w:space="1" w:color="auto"/>
      </w:pBd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D4739"/>
    <w:rPr>
      <w:rFonts w:ascii="Arial" w:eastAsiaTheme="minorEastAsia" w:hAnsi="Arial" w:cs="Arial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uiPriority w:val="99"/>
    <w:rsid w:val="003D4739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D4739"/>
    <w:pPr>
      <w:widowControl w:val="0"/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D4739"/>
    <w:rPr>
      <w:rFonts w:ascii="Arial" w:eastAsiaTheme="minorEastAsia" w:hAnsi="Arial" w:cs="Arial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3D4739"/>
    <w:pPr>
      <w:widowControl w:val="0"/>
      <w:snapToGrid w:val="0"/>
      <w:jc w:val="center"/>
    </w:pPr>
    <w:rPr>
      <w:b/>
      <w:bCs/>
      <w:sz w:val="64"/>
      <w:szCs w:val="64"/>
    </w:rPr>
  </w:style>
  <w:style w:type="character" w:customStyle="1" w:styleId="TitoloCarattere">
    <w:name w:val="Titolo Carattere"/>
    <w:basedOn w:val="Carpredefinitoparagrafo"/>
    <w:link w:val="Titolo"/>
    <w:uiPriority w:val="99"/>
    <w:rsid w:val="003D4739"/>
    <w:rPr>
      <w:rFonts w:ascii="Times New Roman" w:eastAsiaTheme="minorEastAsia" w:hAnsi="Times New Roman" w:cs="Times New Roman"/>
      <w:b/>
      <w:bCs/>
      <w:sz w:val="64"/>
      <w:szCs w:val="64"/>
      <w:lang w:eastAsia="it-IT"/>
    </w:rPr>
  </w:style>
  <w:style w:type="paragraph" w:customStyle="1" w:styleId="rtf1Normal">
    <w:name w:val="rtf1 Normal"/>
    <w:uiPriority w:val="99"/>
    <w:rsid w:val="003D4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rtf1Stiledidefault">
    <w:name w:val="rtf1 Stile di default"/>
    <w:uiPriority w:val="99"/>
    <w:rsid w:val="003D4739"/>
  </w:style>
  <w:style w:type="paragraph" w:customStyle="1" w:styleId="rtf1Normal0">
    <w:name w:val="rtf1 [Normal]"/>
    <w:next w:val="rtf1Normal"/>
    <w:uiPriority w:val="99"/>
    <w:rsid w:val="003D4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rtf1DefaultParagraphFont">
    <w:name w:val="rtf1 Default Paragraph Font"/>
    <w:uiPriority w:val="99"/>
    <w:rsid w:val="003D4739"/>
  </w:style>
  <w:style w:type="paragraph" w:customStyle="1" w:styleId="rtf2Normal">
    <w:name w:val="rtf2 Normal"/>
    <w:uiPriority w:val="99"/>
    <w:rsid w:val="003D4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rtf2Stiledidefault">
    <w:name w:val="rtf2 Stile di default"/>
    <w:uiPriority w:val="99"/>
    <w:rsid w:val="003D4739"/>
  </w:style>
  <w:style w:type="paragraph" w:customStyle="1" w:styleId="rtf2Normal0">
    <w:name w:val="rtf2 [Normal]"/>
    <w:next w:val="rtf2Normal"/>
    <w:uiPriority w:val="99"/>
    <w:rsid w:val="003D4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rtf2DefaultParagraphFont">
    <w:name w:val="rtf2 Default Paragraph Font"/>
    <w:uiPriority w:val="99"/>
    <w:rsid w:val="003D4739"/>
  </w:style>
  <w:style w:type="paragraph" w:customStyle="1" w:styleId="rtf3Normal">
    <w:name w:val="rtf3 Normal"/>
    <w:qFormat/>
    <w:rsid w:val="003D473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rtf3heading1">
    <w:name w:val="rtf3 heading 1"/>
    <w:basedOn w:val="rtf3Normal"/>
    <w:next w:val="rtf3Normal"/>
    <w:link w:val="rtf3Titolo1Carattere"/>
    <w:uiPriority w:val="9"/>
    <w:qFormat/>
    <w:rsid w:val="003D47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rtf3heading3">
    <w:name w:val="rtf3 heading 3"/>
    <w:basedOn w:val="rtf3Normal"/>
    <w:next w:val="rtf3Normal"/>
    <w:link w:val="rtf3Titolo3Carattere"/>
    <w:uiPriority w:val="99"/>
    <w:semiHidden/>
    <w:unhideWhenUsed/>
    <w:qFormat/>
    <w:rsid w:val="003D4739"/>
    <w:pPr>
      <w:keepNext/>
      <w:widowControl w:val="0"/>
      <w:tabs>
        <w:tab w:val="left" w:pos="705"/>
        <w:tab w:val="left" w:pos="1410"/>
        <w:tab w:val="left" w:pos="2130"/>
        <w:tab w:val="left" w:pos="2835"/>
        <w:tab w:val="left" w:pos="3540"/>
        <w:tab w:val="left" w:pos="4245"/>
        <w:tab w:val="left" w:pos="4950"/>
        <w:tab w:val="left" w:pos="5670"/>
        <w:tab w:val="left" w:pos="6375"/>
        <w:tab w:val="left" w:pos="7080"/>
        <w:tab w:val="left" w:pos="7785"/>
        <w:tab w:val="left" w:pos="8490"/>
        <w:tab w:val="left" w:pos="9210"/>
        <w:tab w:val="left" w:pos="9915"/>
      </w:tabs>
      <w:autoSpaceDE w:val="0"/>
      <w:autoSpaceDN w:val="0"/>
      <w:adjustRightInd w:val="0"/>
      <w:jc w:val="center"/>
      <w:outlineLvl w:val="2"/>
    </w:pPr>
    <w:rPr>
      <w:b/>
      <w:bCs/>
      <w:sz w:val="32"/>
      <w:szCs w:val="32"/>
    </w:rPr>
  </w:style>
  <w:style w:type="character" w:customStyle="1" w:styleId="rtf3DefaultParagraphFont">
    <w:name w:val="rtf3 Default Paragraph Font"/>
    <w:uiPriority w:val="99"/>
    <w:rsid w:val="003D4739"/>
  </w:style>
  <w:style w:type="table" w:customStyle="1" w:styleId="rtf3NormalTable">
    <w:name w:val="rtf3 Normal Table"/>
    <w:uiPriority w:val="99"/>
    <w:semiHidden/>
    <w:unhideWhenUsed/>
    <w:qFormat/>
    <w:rsid w:val="003D4739"/>
    <w:pPr>
      <w:spacing w:after="160" w:line="259" w:lineRule="auto"/>
    </w:pPr>
    <w:rPr>
      <w:rFonts w:eastAsiaTheme="minorEastAsia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f3Titolo1Carattere">
    <w:name w:val="rtf3 Titolo 1 Carattere"/>
    <w:basedOn w:val="rtf3DefaultParagraphFont"/>
    <w:link w:val="rtf3heading1"/>
    <w:uiPriority w:val="9"/>
    <w:locked/>
    <w:rsid w:val="003D4739"/>
    <w:rPr>
      <w:rFonts w:asciiTheme="majorHAnsi" w:eastAsiaTheme="majorEastAsia" w:hAnsiTheme="majorHAnsi" w:cs="Times New Roman"/>
      <w:b/>
      <w:bCs/>
      <w:kern w:val="32"/>
      <w:sz w:val="32"/>
      <w:szCs w:val="32"/>
      <w:lang w:eastAsia="it-IT"/>
    </w:rPr>
  </w:style>
  <w:style w:type="character" w:customStyle="1" w:styleId="rtf3Titolo3Carattere">
    <w:name w:val="rtf3 Titolo 3 Carattere"/>
    <w:basedOn w:val="rtf3DefaultParagraphFont"/>
    <w:link w:val="rtf3heading3"/>
    <w:uiPriority w:val="99"/>
    <w:semiHidden/>
    <w:locked/>
    <w:rsid w:val="003D4739"/>
    <w:rPr>
      <w:rFonts w:ascii="Times New Roman" w:eastAsiaTheme="minorEastAsia" w:hAnsi="Times New Roman" w:cs="Times New Roman"/>
      <w:b/>
      <w:bCs/>
      <w:sz w:val="32"/>
      <w:szCs w:val="32"/>
      <w:lang w:eastAsia="it-IT"/>
    </w:rPr>
  </w:style>
  <w:style w:type="paragraph" w:customStyle="1" w:styleId="rtf3BlockText">
    <w:name w:val="rtf3 Block Text"/>
    <w:basedOn w:val="rtf3Normal"/>
    <w:uiPriority w:val="99"/>
    <w:unhideWhenUsed/>
    <w:rsid w:val="003D4739"/>
    <w:pPr>
      <w:ind w:left="851" w:right="850"/>
    </w:pPr>
  </w:style>
  <w:style w:type="paragraph" w:customStyle="1" w:styleId="rtf3Title">
    <w:name w:val="rtf3 Title"/>
    <w:basedOn w:val="rtf3Normal"/>
    <w:link w:val="rtf3TitoloCarattere"/>
    <w:uiPriority w:val="10"/>
    <w:qFormat/>
    <w:rsid w:val="003D4739"/>
    <w:pPr>
      <w:widowControl w:val="0"/>
      <w:snapToGrid w:val="0"/>
      <w:jc w:val="center"/>
    </w:pPr>
    <w:rPr>
      <w:b/>
      <w:sz w:val="64"/>
      <w:szCs w:val="20"/>
    </w:rPr>
  </w:style>
  <w:style w:type="character" w:customStyle="1" w:styleId="rtf3TitoloCarattere">
    <w:name w:val="rtf3 Titolo Carattere"/>
    <w:basedOn w:val="rtf3DefaultParagraphFont"/>
    <w:link w:val="rtf3Title"/>
    <w:uiPriority w:val="10"/>
    <w:locked/>
    <w:rsid w:val="003D4739"/>
    <w:rPr>
      <w:rFonts w:ascii="Times New Roman" w:eastAsiaTheme="minorEastAsia" w:hAnsi="Times New Roman" w:cs="Times New Roman"/>
      <w:b/>
      <w:sz w:val="64"/>
      <w:szCs w:val="20"/>
      <w:lang w:eastAsia="it-IT"/>
    </w:rPr>
  </w:style>
  <w:style w:type="paragraph" w:customStyle="1" w:styleId="rtf3Subtitle">
    <w:name w:val="rtf3 Subtitle"/>
    <w:basedOn w:val="rtf3Normal"/>
    <w:link w:val="rtf3SottotitoloCarattere"/>
    <w:uiPriority w:val="11"/>
    <w:qFormat/>
    <w:rsid w:val="003D4739"/>
    <w:pPr>
      <w:widowControl w:val="0"/>
      <w:jc w:val="center"/>
    </w:pPr>
    <w:rPr>
      <w:sz w:val="28"/>
      <w:szCs w:val="20"/>
    </w:rPr>
  </w:style>
  <w:style w:type="character" w:customStyle="1" w:styleId="rtf3SottotitoloCarattere">
    <w:name w:val="rtf3 Sottotitolo Carattere"/>
    <w:basedOn w:val="rtf3DefaultParagraphFont"/>
    <w:link w:val="rtf3Subtitle"/>
    <w:uiPriority w:val="11"/>
    <w:locked/>
    <w:rsid w:val="003D4739"/>
    <w:rPr>
      <w:rFonts w:ascii="Times New Roman" w:eastAsiaTheme="minorEastAsia" w:hAnsi="Times New Roman" w:cs="Times New Roman"/>
      <w:sz w:val="28"/>
      <w:szCs w:val="20"/>
      <w:lang w:eastAsia="it-IT"/>
    </w:rPr>
  </w:style>
  <w:style w:type="paragraph" w:customStyle="1" w:styleId="rtf3NormalWeb">
    <w:name w:val="rtf3 Normal (Web)"/>
    <w:basedOn w:val="rtf3Normal"/>
    <w:uiPriority w:val="99"/>
    <w:semiHidden/>
    <w:unhideWhenUsed/>
    <w:rsid w:val="003D47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73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D4739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D4739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D4739"/>
    <w:pPr>
      <w:keepNext/>
      <w:autoSpaceDE w:val="0"/>
      <w:autoSpaceDN w:val="0"/>
      <w:outlineLvl w:val="4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D4739"/>
    <w:pPr>
      <w:keepNext/>
      <w:pBdr>
        <w:top w:val="single" w:sz="12" w:space="1" w:color="auto"/>
      </w:pBdr>
      <w:autoSpaceDE w:val="0"/>
      <w:autoSpaceDN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79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9C1"/>
  </w:style>
  <w:style w:type="paragraph" w:styleId="Pidipagina">
    <w:name w:val="footer"/>
    <w:basedOn w:val="Normale"/>
    <w:link w:val="PidipaginaCarattere"/>
    <w:uiPriority w:val="99"/>
    <w:unhideWhenUsed/>
    <w:rsid w:val="005479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9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9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9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654E8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D4739"/>
    <w:rPr>
      <w:rFonts w:ascii="Arial" w:eastAsiaTheme="minorEastAsia" w:hAnsi="Arial" w:cs="Arial"/>
      <w:b/>
      <w:bCs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3D4739"/>
    <w:rPr>
      <w:rFonts w:ascii="Arial" w:eastAsiaTheme="minorEastAsia" w:hAnsi="Arial" w:cs="Arial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D4739"/>
    <w:rPr>
      <w:rFonts w:ascii="Arial" w:eastAsiaTheme="minorEastAsia" w:hAnsi="Arial" w:cs="Arial"/>
      <w:b/>
      <w:bCs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D4739"/>
    <w:rPr>
      <w:rFonts w:ascii="Arial" w:eastAsiaTheme="minorEastAsia" w:hAnsi="Arial" w:cs="Arial"/>
      <w:b/>
      <w:bCs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3D473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3D4739"/>
    <w:pPr>
      <w:pBdr>
        <w:top w:val="single" w:sz="12" w:space="1" w:color="auto"/>
      </w:pBd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D4739"/>
    <w:rPr>
      <w:rFonts w:ascii="Arial" w:eastAsiaTheme="minorEastAsia" w:hAnsi="Arial" w:cs="Arial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uiPriority w:val="99"/>
    <w:rsid w:val="003D4739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D4739"/>
    <w:pPr>
      <w:widowControl w:val="0"/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D4739"/>
    <w:rPr>
      <w:rFonts w:ascii="Arial" w:eastAsiaTheme="minorEastAsia" w:hAnsi="Arial" w:cs="Arial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3D4739"/>
    <w:pPr>
      <w:widowControl w:val="0"/>
      <w:snapToGrid w:val="0"/>
      <w:jc w:val="center"/>
    </w:pPr>
    <w:rPr>
      <w:b/>
      <w:bCs/>
      <w:sz w:val="64"/>
      <w:szCs w:val="64"/>
    </w:rPr>
  </w:style>
  <w:style w:type="character" w:customStyle="1" w:styleId="TitoloCarattere">
    <w:name w:val="Titolo Carattere"/>
    <w:basedOn w:val="Carpredefinitoparagrafo"/>
    <w:link w:val="Titolo"/>
    <w:uiPriority w:val="99"/>
    <w:rsid w:val="003D4739"/>
    <w:rPr>
      <w:rFonts w:ascii="Times New Roman" w:eastAsiaTheme="minorEastAsia" w:hAnsi="Times New Roman" w:cs="Times New Roman"/>
      <w:b/>
      <w:bCs/>
      <w:sz w:val="64"/>
      <w:szCs w:val="64"/>
      <w:lang w:eastAsia="it-IT"/>
    </w:rPr>
  </w:style>
  <w:style w:type="paragraph" w:customStyle="1" w:styleId="rtf1Normal">
    <w:name w:val="rtf1 Normal"/>
    <w:uiPriority w:val="99"/>
    <w:rsid w:val="003D4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rtf1Stiledidefault">
    <w:name w:val="rtf1 Stile di default"/>
    <w:uiPriority w:val="99"/>
    <w:rsid w:val="003D4739"/>
  </w:style>
  <w:style w:type="paragraph" w:customStyle="1" w:styleId="rtf1Normal0">
    <w:name w:val="rtf1 [Normal]"/>
    <w:next w:val="rtf1Normal"/>
    <w:uiPriority w:val="99"/>
    <w:rsid w:val="003D4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rtf1DefaultParagraphFont">
    <w:name w:val="rtf1 Default Paragraph Font"/>
    <w:uiPriority w:val="99"/>
    <w:rsid w:val="003D4739"/>
  </w:style>
  <w:style w:type="paragraph" w:customStyle="1" w:styleId="rtf2Normal">
    <w:name w:val="rtf2 Normal"/>
    <w:uiPriority w:val="99"/>
    <w:rsid w:val="003D4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rtf2Stiledidefault">
    <w:name w:val="rtf2 Stile di default"/>
    <w:uiPriority w:val="99"/>
    <w:rsid w:val="003D4739"/>
  </w:style>
  <w:style w:type="paragraph" w:customStyle="1" w:styleId="rtf2Normal0">
    <w:name w:val="rtf2 [Normal]"/>
    <w:next w:val="rtf2Normal"/>
    <w:uiPriority w:val="99"/>
    <w:rsid w:val="003D4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rtf2DefaultParagraphFont">
    <w:name w:val="rtf2 Default Paragraph Font"/>
    <w:uiPriority w:val="99"/>
    <w:rsid w:val="003D4739"/>
  </w:style>
  <w:style w:type="paragraph" w:customStyle="1" w:styleId="rtf3Normal">
    <w:name w:val="rtf3 Normal"/>
    <w:qFormat/>
    <w:rsid w:val="003D473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rtf3heading1">
    <w:name w:val="rtf3 heading 1"/>
    <w:basedOn w:val="rtf3Normal"/>
    <w:next w:val="rtf3Normal"/>
    <w:link w:val="rtf3Titolo1Carattere"/>
    <w:uiPriority w:val="9"/>
    <w:qFormat/>
    <w:rsid w:val="003D47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rtf3heading3">
    <w:name w:val="rtf3 heading 3"/>
    <w:basedOn w:val="rtf3Normal"/>
    <w:next w:val="rtf3Normal"/>
    <w:link w:val="rtf3Titolo3Carattere"/>
    <w:uiPriority w:val="99"/>
    <w:semiHidden/>
    <w:unhideWhenUsed/>
    <w:qFormat/>
    <w:rsid w:val="003D4739"/>
    <w:pPr>
      <w:keepNext/>
      <w:widowControl w:val="0"/>
      <w:tabs>
        <w:tab w:val="left" w:pos="705"/>
        <w:tab w:val="left" w:pos="1410"/>
        <w:tab w:val="left" w:pos="2130"/>
        <w:tab w:val="left" w:pos="2835"/>
        <w:tab w:val="left" w:pos="3540"/>
        <w:tab w:val="left" w:pos="4245"/>
        <w:tab w:val="left" w:pos="4950"/>
        <w:tab w:val="left" w:pos="5670"/>
        <w:tab w:val="left" w:pos="6375"/>
        <w:tab w:val="left" w:pos="7080"/>
        <w:tab w:val="left" w:pos="7785"/>
        <w:tab w:val="left" w:pos="8490"/>
        <w:tab w:val="left" w:pos="9210"/>
        <w:tab w:val="left" w:pos="9915"/>
      </w:tabs>
      <w:autoSpaceDE w:val="0"/>
      <w:autoSpaceDN w:val="0"/>
      <w:adjustRightInd w:val="0"/>
      <w:jc w:val="center"/>
      <w:outlineLvl w:val="2"/>
    </w:pPr>
    <w:rPr>
      <w:b/>
      <w:bCs/>
      <w:sz w:val="32"/>
      <w:szCs w:val="32"/>
    </w:rPr>
  </w:style>
  <w:style w:type="character" w:customStyle="1" w:styleId="rtf3DefaultParagraphFont">
    <w:name w:val="rtf3 Default Paragraph Font"/>
    <w:uiPriority w:val="99"/>
    <w:rsid w:val="003D4739"/>
  </w:style>
  <w:style w:type="table" w:customStyle="1" w:styleId="rtf3NormalTable">
    <w:name w:val="rtf3 Normal Table"/>
    <w:uiPriority w:val="99"/>
    <w:semiHidden/>
    <w:unhideWhenUsed/>
    <w:qFormat/>
    <w:rsid w:val="003D4739"/>
    <w:pPr>
      <w:spacing w:after="160" w:line="259" w:lineRule="auto"/>
    </w:pPr>
    <w:rPr>
      <w:rFonts w:eastAsiaTheme="minorEastAsia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f3Titolo1Carattere">
    <w:name w:val="rtf3 Titolo 1 Carattere"/>
    <w:basedOn w:val="rtf3DefaultParagraphFont"/>
    <w:link w:val="rtf3heading1"/>
    <w:uiPriority w:val="9"/>
    <w:locked/>
    <w:rsid w:val="003D4739"/>
    <w:rPr>
      <w:rFonts w:asciiTheme="majorHAnsi" w:eastAsiaTheme="majorEastAsia" w:hAnsiTheme="majorHAnsi" w:cs="Times New Roman"/>
      <w:b/>
      <w:bCs/>
      <w:kern w:val="32"/>
      <w:sz w:val="32"/>
      <w:szCs w:val="32"/>
      <w:lang w:eastAsia="it-IT"/>
    </w:rPr>
  </w:style>
  <w:style w:type="character" w:customStyle="1" w:styleId="rtf3Titolo3Carattere">
    <w:name w:val="rtf3 Titolo 3 Carattere"/>
    <w:basedOn w:val="rtf3DefaultParagraphFont"/>
    <w:link w:val="rtf3heading3"/>
    <w:uiPriority w:val="99"/>
    <w:semiHidden/>
    <w:locked/>
    <w:rsid w:val="003D4739"/>
    <w:rPr>
      <w:rFonts w:ascii="Times New Roman" w:eastAsiaTheme="minorEastAsia" w:hAnsi="Times New Roman" w:cs="Times New Roman"/>
      <w:b/>
      <w:bCs/>
      <w:sz w:val="32"/>
      <w:szCs w:val="32"/>
      <w:lang w:eastAsia="it-IT"/>
    </w:rPr>
  </w:style>
  <w:style w:type="paragraph" w:customStyle="1" w:styleId="rtf3BlockText">
    <w:name w:val="rtf3 Block Text"/>
    <w:basedOn w:val="rtf3Normal"/>
    <w:uiPriority w:val="99"/>
    <w:unhideWhenUsed/>
    <w:rsid w:val="003D4739"/>
    <w:pPr>
      <w:ind w:left="851" w:right="850"/>
    </w:pPr>
  </w:style>
  <w:style w:type="paragraph" w:customStyle="1" w:styleId="rtf3Title">
    <w:name w:val="rtf3 Title"/>
    <w:basedOn w:val="rtf3Normal"/>
    <w:link w:val="rtf3TitoloCarattere"/>
    <w:uiPriority w:val="10"/>
    <w:qFormat/>
    <w:rsid w:val="003D4739"/>
    <w:pPr>
      <w:widowControl w:val="0"/>
      <w:snapToGrid w:val="0"/>
      <w:jc w:val="center"/>
    </w:pPr>
    <w:rPr>
      <w:b/>
      <w:sz w:val="64"/>
      <w:szCs w:val="20"/>
    </w:rPr>
  </w:style>
  <w:style w:type="character" w:customStyle="1" w:styleId="rtf3TitoloCarattere">
    <w:name w:val="rtf3 Titolo Carattere"/>
    <w:basedOn w:val="rtf3DefaultParagraphFont"/>
    <w:link w:val="rtf3Title"/>
    <w:uiPriority w:val="10"/>
    <w:locked/>
    <w:rsid w:val="003D4739"/>
    <w:rPr>
      <w:rFonts w:ascii="Times New Roman" w:eastAsiaTheme="minorEastAsia" w:hAnsi="Times New Roman" w:cs="Times New Roman"/>
      <w:b/>
      <w:sz w:val="64"/>
      <w:szCs w:val="20"/>
      <w:lang w:eastAsia="it-IT"/>
    </w:rPr>
  </w:style>
  <w:style w:type="paragraph" w:customStyle="1" w:styleId="rtf3Subtitle">
    <w:name w:val="rtf3 Subtitle"/>
    <w:basedOn w:val="rtf3Normal"/>
    <w:link w:val="rtf3SottotitoloCarattere"/>
    <w:uiPriority w:val="11"/>
    <w:qFormat/>
    <w:rsid w:val="003D4739"/>
    <w:pPr>
      <w:widowControl w:val="0"/>
      <w:jc w:val="center"/>
    </w:pPr>
    <w:rPr>
      <w:sz w:val="28"/>
      <w:szCs w:val="20"/>
    </w:rPr>
  </w:style>
  <w:style w:type="character" w:customStyle="1" w:styleId="rtf3SottotitoloCarattere">
    <w:name w:val="rtf3 Sottotitolo Carattere"/>
    <w:basedOn w:val="rtf3DefaultParagraphFont"/>
    <w:link w:val="rtf3Subtitle"/>
    <w:uiPriority w:val="11"/>
    <w:locked/>
    <w:rsid w:val="003D4739"/>
    <w:rPr>
      <w:rFonts w:ascii="Times New Roman" w:eastAsiaTheme="minorEastAsia" w:hAnsi="Times New Roman" w:cs="Times New Roman"/>
      <w:sz w:val="28"/>
      <w:szCs w:val="20"/>
      <w:lang w:eastAsia="it-IT"/>
    </w:rPr>
  </w:style>
  <w:style w:type="paragraph" w:customStyle="1" w:styleId="rtf3NormalWeb">
    <w:name w:val="rtf3 Normal (Web)"/>
    <w:basedOn w:val="rtf3Normal"/>
    <w:uiPriority w:val="99"/>
    <w:semiHidden/>
    <w:unhideWhenUsed/>
    <w:rsid w:val="003D47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_INTESTATA_efffffffffffffffffffffffffffffffffffffffff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2B33E-B382-4532-B840-4631D7CA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CARTA_INTESTATA_effffffffffffffffffffffffffffffffffffffffff</Template>
  <TotalTime>362</TotalTime>
  <Pages>19</Pages>
  <Words>8238</Words>
  <Characters>46959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29</cp:revision>
  <cp:lastPrinted>2016-09-16T10:53:00Z</cp:lastPrinted>
  <dcterms:created xsi:type="dcterms:W3CDTF">2016-08-17T08:35:00Z</dcterms:created>
  <dcterms:modified xsi:type="dcterms:W3CDTF">2016-11-30T09:51:00Z</dcterms:modified>
</cp:coreProperties>
</file>