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70711" w14:textId="77777777" w:rsidR="00224E2A" w:rsidRPr="008029AD" w:rsidRDefault="00224E2A" w:rsidP="00224E2A">
      <w:pPr>
        <w:jc w:val="center"/>
        <w:rPr>
          <w:b/>
        </w:rPr>
      </w:pPr>
      <w:r w:rsidRPr="008029AD">
        <w:rPr>
          <w:b/>
        </w:rPr>
        <w:t>SCHEMA DI AVVISO PUBBLICO</w:t>
      </w:r>
    </w:p>
    <w:p w14:paraId="7CA6F701" w14:textId="77777777" w:rsidR="00224E2A" w:rsidRDefault="00224E2A" w:rsidP="00224E2A">
      <w:pPr>
        <w:jc w:val="center"/>
      </w:pPr>
      <w:r w:rsidRPr="008029AD">
        <w:rPr>
          <w:b/>
        </w:rPr>
        <w:t>ai fini dell’art. 5 dell’attuazione dell’ordinanza n. 30 del 30 giugno 2022, recante “Approvazione del bando relativo all’attuazione della macro-misura B “Rilancio economico sociale”, sub misura B2 “Turismo, cultura, sport e inclusione”, linea di intervento B2.2 “Contributi destinati a soggetti pubblici per Iniziative di Partenariato Speciale Pubblico Privato per la valorizzazione del patrimonio storico-culturale, ambientale e sociale del territorio” del Programma unitario di intervento - Interventi per le aree del terremoto del 2009 e 2016, del Piano nazionale complementare al Piano nazionale di ripresa e resilienza”</w:t>
      </w:r>
      <w:r>
        <w:t xml:space="preserve"> </w:t>
      </w:r>
      <w:r w:rsidRPr="008029AD">
        <w:rPr>
          <w:b/>
        </w:rPr>
        <w:t>premesso che</w:t>
      </w:r>
      <w:r>
        <w:t xml:space="preserve"> </w:t>
      </w:r>
    </w:p>
    <w:p w14:paraId="2C5EEDC8" w14:textId="213B0126" w:rsidR="00224E2A" w:rsidRDefault="00224E2A" w:rsidP="0070472D">
      <w:pPr>
        <w:jc w:val="both"/>
      </w:pPr>
      <w:r>
        <w:t xml:space="preserve">- con l’art. 5 dell’ordinanza n. 30 del 30 giugno 2022 del Commissario straordinario per la ricostruzione nei territori delle Regioni Abruzzo, Lazio, Marche e Umbria interessati dagli eventi sismici verificatisi a far data dal 24 agosto 2016, </w:t>
      </w:r>
      <w:proofErr w:type="spellStart"/>
      <w:r>
        <w:t>On.le</w:t>
      </w:r>
      <w:proofErr w:type="spellEnd"/>
      <w:r>
        <w:t xml:space="preserve"> Avv. Giovanni Legnini, nominato con decreto del Presidente del Consiglio dei ministri in data 14 febbraio 2020, ai sensi dell’articolo 38 del decreto legge 28 settembre 2018, n. 109, e</w:t>
      </w:r>
      <w:r w:rsidR="007572D2">
        <w:t xml:space="preserve"> </w:t>
      </w:r>
      <w:r>
        <w:t>successivamente prorogato con decreti del Presidente del Consiglio dei Ministri in data 29 dicembre 2020 e 10 febbraio 2022, che adotta il presente atto ai sensi dell’art. 2, comma 2, del decreto legge 7 ottobre 2016, n. 189, convertito con modificazioni dalla legge 15 dicembre 2016, n. 229, e dell’art. 14-bis, comma 1, del decreto legge 31 maggio 2021, n. 77, convertito con modificazioni dalla legge 28 luglio 2021, n. 108, vengono previsti accordi e forme di collaborazione con i privati ai fini dell’attuazione della linea di intervento indicata nel titolo del presente avviso; - il citato art. 5 prevede che</w:t>
      </w:r>
    </w:p>
    <w:p w14:paraId="50D4D46B" w14:textId="48FDF391" w:rsidR="00224E2A" w:rsidRDefault="00224E2A" w:rsidP="0070472D">
      <w:pPr>
        <w:jc w:val="both"/>
      </w:pPr>
      <w:r>
        <w:t xml:space="preserve">1. Per assicurare la rapida ed efficace attuazione degli Interventi previsti dalla sub misura B2 “Turismo, cultura, sport e inclusione”, linea di intervento B2.2 “Contributi destinati a soggetti pubblici per Iniziative di Partenariato Speciale Pubblico Privato per la valorizzazione del patrimonio storico-culturale, ambientale e sociale del territorio” del PNC sisma, nel rispetto degli obiettivi e del cronogramma stabiliti dal decreto del 15 luglio 2021 del Ministro dell’economia e delle finanze, gli enti locali e le altre amministrazioni pubbliche comprese nel novero di cui al d.lgs. 30 marzo 2001, n. 165, e ai suoi allegati, al fine di promuovere la valorizzazione culturale e ambientale del territorio, anche in chiave socio-economica e turistica, attivano le forme di collaborazione con soggetti privati di cui d’appresso. </w:t>
      </w:r>
    </w:p>
    <w:p w14:paraId="0FE5E0A5" w14:textId="7F46DCC8" w:rsidR="00224E2A" w:rsidRDefault="00224E2A" w:rsidP="0070472D">
      <w:pPr>
        <w:jc w:val="both"/>
      </w:pPr>
      <w:r>
        <w:t>2. In relazione alle caratteristiche e alle finalità dell’intervento, le forme di collaborazione ammissibili sono le seguenti: a) i partenariati speciali pubblico-privato previsti dall’articolo 151 comma 3 del decreto legislativo 18 aprile 2016, n. 50, basati su procedure semplificate di individuazione del</w:t>
      </w:r>
      <w:bookmarkStart w:id="0" w:name="_GoBack"/>
      <w:bookmarkEnd w:id="0"/>
      <w:r>
        <w:t xml:space="preserve"> partner privato, e che sono da intendersi applicabili, anche in deroga alla disciplina di legge vigente, ai sensi dell’articolo 2 del decreto legge 17 ottobre 2016, n. 189, ad ogni intervento ammissibile nell’ambito delle finalità indicate nel bando allegato, e dunque finalizzati anche alla valorizzazione e gestione di beni culturali e paesaggistici a fini sociali, turistico-culturali e ricreativi; b) la concessione, la locazione, l’affitto del bene oggetto dell’intervento o altro contratto pubblico con un partner privato, da selezionare sulla base dello schema di avviso pubblico </w:t>
      </w:r>
    </w:p>
    <w:p w14:paraId="43B4C9DC" w14:textId="135C043E" w:rsidR="00224E2A" w:rsidRDefault="007572D2" w:rsidP="0070472D">
      <w:pPr>
        <w:jc w:val="both"/>
      </w:pPr>
      <w:r>
        <w:t>3</w:t>
      </w:r>
      <w:r w:rsidR="00224E2A">
        <w:t>. E’ fatto salvo il rispetto delle disposizioni del Codice delle leggi antimafia e delle relative misure di prevenzione, delle disposizioni del Codice dei beni culturali e del paesaggio, nonché dei vincoli inderogabili derivanti dall'appartenenza all'Unione europea.</w:t>
      </w:r>
    </w:p>
    <w:p w14:paraId="3E2717FB" w14:textId="5624A253" w:rsidR="009F5711" w:rsidRDefault="00224E2A" w:rsidP="0070472D">
      <w:pPr>
        <w:jc w:val="both"/>
      </w:pPr>
      <w:r>
        <w:t xml:space="preserve"> </w:t>
      </w:r>
      <w:r w:rsidR="007572D2">
        <w:t>4</w:t>
      </w:r>
      <w:r>
        <w:t xml:space="preserve">. I soggetti pubblici </w:t>
      </w:r>
      <w:r w:rsidR="001A15A2">
        <w:t xml:space="preserve">o privati </w:t>
      </w:r>
      <w:r>
        <w:t xml:space="preserve">individuati quali </w:t>
      </w:r>
      <w:proofErr w:type="spellStart"/>
      <w:r w:rsidR="001A15A2">
        <w:t>partners</w:t>
      </w:r>
      <w:proofErr w:type="spellEnd"/>
      <w:r w:rsidR="001A15A2">
        <w:t xml:space="preserve"> di interventi</w:t>
      </w:r>
      <w:r>
        <w:t>, che avessero già promosso forme speciali di partenariato</w:t>
      </w:r>
      <w:r w:rsidR="009F5711">
        <w:t xml:space="preserve"> acquisite a mezzo di Avviso Pubblico</w:t>
      </w:r>
      <w:r>
        <w:t>, possono trasformare tali forme in partenariati speciali ai sensi del comma 2.</w:t>
      </w:r>
    </w:p>
    <w:p w14:paraId="5FCCECC7" w14:textId="5175DF1C" w:rsidR="00224E2A" w:rsidRDefault="00224E2A" w:rsidP="0070472D">
      <w:pPr>
        <w:jc w:val="center"/>
      </w:pPr>
      <w:r>
        <w:t>SI RENDE NOTO CHE</w:t>
      </w:r>
    </w:p>
    <w:p w14:paraId="53A47C96" w14:textId="56742171" w:rsidR="00224E2A" w:rsidRDefault="00224E2A" w:rsidP="0070472D">
      <w:pPr>
        <w:jc w:val="both"/>
      </w:pPr>
      <w:r>
        <w:t>1 - Le associazioni di carattere sociale, le imprese, anche in forma cooperativa</w:t>
      </w:r>
      <w:r w:rsidR="001A15A2">
        <w:t xml:space="preserve"> </w:t>
      </w:r>
      <w:r>
        <w:t>,</w:t>
      </w:r>
      <w:r w:rsidR="001A15A2">
        <w:t xml:space="preserve">gli Enti pubblici e privati, </w:t>
      </w:r>
      <w:r>
        <w:t xml:space="preserve"> gli operatori economici possono </w:t>
      </w:r>
      <w:r w:rsidR="001A15A2">
        <w:t xml:space="preserve">richiedere di partecipare a iniziative o progetti, o </w:t>
      </w:r>
      <w:r>
        <w:t xml:space="preserve">presentare un “Progetto di valorizzazione” del bene pubblico indicato coerente con le finalità sopra richiamate e meglio specificate nella relazione allegata. </w:t>
      </w:r>
    </w:p>
    <w:p w14:paraId="684C6EB7" w14:textId="6D4B754A" w:rsidR="00224E2A" w:rsidRPr="0070472D" w:rsidRDefault="00224E2A" w:rsidP="0070472D">
      <w:pPr>
        <w:jc w:val="both"/>
      </w:pPr>
      <w:r>
        <w:lastRenderedPageBreak/>
        <w:t xml:space="preserve">2 - Il “Progetto di valorizzazione” del bene pubblico </w:t>
      </w:r>
      <w:proofErr w:type="spellStart"/>
      <w:r>
        <w:t>dovra</w:t>
      </w:r>
      <w:proofErr w:type="spellEnd"/>
      <w:r>
        <w:t xml:space="preserve">̀ contenere, a pena di </w:t>
      </w:r>
      <w:proofErr w:type="spellStart"/>
      <w:r>
        <w:t>inammissibilita</w:t>
      </w:r>
      <w:proofErr w:type="spellEnd"/>
      <w:r>
        <w:t xml:space="preserve">̀, i seguenti elementi essenziali: a) una relazione esplicativa degli obiettivi che si intendono conseguire in coerenza con le previsioni della linea di intervento B2.2 del PNC sisma e del presente avviso, di massimo 10 cartelle formato standard, con eventuali documenti anche fotografici; b) la descrizione della </w:t>
      </w:r>
      <w:proofErr w:type="spellStart"/>
      <w:r>
        <w:t>personalita</w:t>
      </w:r>
      <w:proofErr w:type="spellEnd"/>
      <w:r>
        <w:t>̀ del soggetto proponente, e dell’organizzazione e dei mezzi finanziari dedicati al “Progetto di valorizzazione”; c) la descrizione dei vantaggi economico-sociali del progetto proposto per il territorio ai fini occupazionali e della attrattività; d)</w:t>
      </w:r>
      <w:r w:rsidR="007572D2">
        <w:t xml:space="preserve">in caso di affidamento in gestione di un bene pubblico, </w:t>
      </w:r>
      <w:r>
        <w:t xml:space="preserve"> un’idonea garanzia della stabilità del “Progetto di valorizzazione” e della durata per un arco temporale non inferiore a cinque anni; e) la dimostrazione del possesso dei requisiti di legalità e moralità previsti dal Codice antimafia ai fini della contrattazione pubblica e dall’art. 80 del d.lgs. 18 aprile 2016, n. 50; f) l’indicazione dell’eventuale contributo economico da parte </w:t>
      </w:r>
      <w:r w:rsidRPr="0070472D">
        <w:t xml:space="preserve">del soggetto privato per la realizzazione degli obiettivi previsti dal “Progetto di valorizzazione”. </w:t>
      </w:r>
    </w:p>
    <w:p w14:paraId="5A255B9E" w14:textId="6392E9F3" w:rsidR="00224E2A" w:rsidRPr="0070472D" w:rsidRDefault="007572D2" w:rsidP="0070472D">
      <w:pPr>
        <w:jc w:val="both"/>
      </w:pPr>
      <w:r w:rsidRPr="0070472D">
        <w:t>3</w:t>
      </w:r>
      <w:r w:rsidR="00224E2A" w:rsidRPr="0070472D">
        <w:t xml:space="preserve">- Ogni </w:t>
      </w:r>
      <w:r w:rsidRPr="0070472D">
        <w:t xml:space="preserve">richiesta di partenariato o </w:t>
      </w:r>
      <w:r w:rsidR="00224E2A" w:rsidRPr="0070472D">
        <w:t xml:space="preserve">“Progetto di valorizzazione” </w:t>
      </w:r>
      <w:proofErr w:type="spellStart"/>
      <w:r w:rsidR="00224E2A" w:rsidRPr="0070472D">
        <w:t>dovra</w:t>
      </w:r>
      <w:proofErr w:type="spellEnd"/>
      <w:r w:rsidR="00224E2A" w:rsidRPr="0070472D">
        <w:t xml:space="preserve">̀ essere presentato, a pena di irricevibilità, entro e non oltre il termine delle ore 12 del giorno </w:t>
      </w:r>
      <w:r w:rsidR="0070472D" w:rsidRPr="0070472D">
        <w:t xml:space="preserve">20/10/2022 </w:t>
      </w:r>
      <w:r w:rsidR="00224E2A" w:rsidRPr="0070472D">
        <w:t xml:space="preserve">al seguente indirizzo </w:t>
      </w:r>
      <w:proofErr w:type="spellStart"/>
      <w:r w:rsidR="00224E2A" w:rsidRPr="0070472D">
        <w:t>p.e.c</w:t>
      </w:r>
      <w:proofErr w:type="spellEnd"/>
      <w:r w:rsidR="00224E2A" w:rsidRPr="0070472D">
        <w:t xml:space="preserve">.: </w:t>
      </w:r>
      <w:r w:rsidR="0070472D" w:rsidRPr="0070472D">
        <w:t>comune.rivodutri@legalmail.it</w:t>
      </w:r>
    </w:p>
    <w:p w14:paraId="6638AC30" w14:textId="26E428D2" w:rsidR="00224E2A" w:rsidRPr="0070472D" w:rsidRDefault="007572D2" w:rsidP="0070472D">
      <w:pPr>
        <w:jc w:val="both"/>
      </w:pPr>
      <w:r w:rsidRPr="0070472D">
        <w:t>4</w:t>
      </w:r>
      <w:r w:rsidR="00224E2A" w:rsidRPr="0070472D">
        <w:t xml:space="preserve">- L’amministrazione </w:t>
      </w:r>
      <w:proofErr w:type="spellStart"/>
      <w:r w:rsidR="00224E2A" w:rsidRPr="0070472D">
        <w:t>procedera</w:t>
      </w:r>
      <w:proofErr w:type="spellEnd"/>
      <w:r w:rsidR="00224E2A" w:rsidRPr="0070472D">
        <w:t xml:space="preserve">̀ alla valutazione dei progetti presentati, con piena </w:t>
      </w:r>
      <w:proofErr w:type="spellStart"/>
      <w:r w:rsidR="00224E2A" w:rsidRPr="0070472D">
        <w:t>discrezionalita</w:t>
      </w:r>
      <w:proofErr w:type="spellEnd"/>
      <w:r w:rsidR="00224E2A" w:rsidRPr="0070472D">
        <w:t>̀ in relazione alla valutazione dell’</w:t>
      </w:r>
      <w:proofErr w:type="spellStart"/>
      <w:r w:rsidR="00224E2A" w:rsidRPr="0070472D">
        <w:t>affidabilita</w:t>
      </w:r>
      <w:proofErr w:type="spellEnd"/>
      <w:r w:rsidR="00224E2A" w:rsidRPr="0070472D">
        <w:t>̀ e alla coerenza di essi con gli obiettivi indicati, sulla base dei seguenti criteri, elencati in ordine di importanza: a) impatto occupazionale, economico e sociale dell’intervento progettuale; b) validità della proposta dal punto di vista culturale, naturalistico e sociale; coerenza con gli obiettivi della misura e corrispondenza con le caratteristiche del territorio; c) sostenibilità economico-gestionale del progetto, validità delle scelte organizzative e garanzie per il mantenimento nel tempo dell’iniziativa (minimo 5 anni); d) capacità di coinvolgimento del territorio anche in relazione alle caratteristiche della collaborazione prescelta.</w:t>
      </w:r>
    </w:p>
    <w:p w14:paraId="2732ADF1" w14:textId="065B95DC" w:rsidR="00224E2A" w:rsidRPr="002174A4" w:rsidRDefault="007572D2" w:rsidP="0070472D">
      <w:pPr>
        <w:jc w:val="both"/>
      </w:pPr>
      <w:r w:rsidRPr="0070472D">
        <w:t>5</w:t>
      </w:r>
      <w:r w:rsidR="00224E2A" w:rsidRPr="0070472D">
        <w:t>- La Relazione allegata al presente Avviso, di cui è parte integrante, è consultabile sul sito internet istituzionale</w:t>
      </w:r>
      <w:r w:rsidR="0070472D" w:rsidRPr="0070472D">
        <w:t xml:space="preserve"> Comune di Rivodutri</w:t>
      </w:r>
    </w:p>
    <w:p w14:paraId="7686865E" w14:textId="54693AF1" w:rsidR="00224E2A" w:rsidRDefault="00224E2A" w:rsidP="0070472D">
      <w:pPr>
        <w:pStyle w:val="Paragrafoelenco"/>
        <w:jc w:val="both"/>
        <w:rPr>
          <w:b/>
        </w:rPr>
      </w:pPr>
    </w:p>
    <w:p w14:paraId="48AAEED6" w14:textId="77777777" w:rsidR="00224E2A" w:rsidRPr="00224E2A" w:rsidRDefault="00224E2A" w:rsidP="00224E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sectPr w:rsidR="00224E2A" w:rsidRPr="00224E2A" w:rsidSect="00224E2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Unicod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11E6"/>
    <w:multiLevelType w:val="hybridMultilevel"/>
    <w:tmpl w:val="8C784C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006DA"/>
    <w:multiLevelType w:val="hybridMultilevel"/>
    <w:tmpl w:val="1CD8FB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666B"/>
    <w:multiLevelType w:val="hybridMultilevel"/>
    <w:tmpl w:val="971A40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4546"/>
    <w:multiLevelType w:val="hybridMultilevel"/>
    <w:tmpl w:val="11F8BBA2"/>
    <w:lvl w:ilvl="0" w:tplc="BCC442DA">
      <w:start w:val="1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D2849"/>
    <w:multiLevelType w:val="hybridMultilevel"/>
    <w:tmpl w:val="F2D0BFA0"/>
    <w:lvl w:ilvl="0" w:tplc="267A9372">
      <w:start w:val="1"/>
      <w:numFmt w:val="decimal"/>
      <w:lvlText w:val="%1)"/>
      <w:lvlJc w:val="left"/>
      <w:pPr>
        <w:ind w:left="41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3" w:hanging="360"/>
      </w:pPr>
    </w:lvl>
    <w:lvl w:ilvl="2" w:tplc="0410001B" w:tentative="1">
      <w:start w:val="1"/>
      <w:numFmt w:val="lowerRoman"/>
      <w:lvlText w:val="%3."/>
      <w:lvlJc w:val="right"/>
      <w:pPr>
        <w:ind w:left="1853" w:hanging="180"/>
      </w:pPr>
    </w:lvl>
    <w:lvl w:ilvl="3" w:tplc="0410000F" w:tentative="1">
      <w:start w:val="1"/>
      <w:numFmt w:val="decimal"/>
      <w:lvlText w:val="%4."/>
      <w:lvlJc w:val="left"/>
      <w:pPr>
        <w:ind w:left="2573" w:hanging="360"/>
      </w:pPr>
    </w:lvl>
    <w:lvl w:ilvl="4" w:tplc="04100019" w:tentative="1">
      <w:start w:val="1"/>
      <w:numFmt w:val="lowerLetter"/>
      <w:lvlText w:val="%5."/>
      <w:lvlJc w:val="left"/>
      <w:pPr>
        <w:ind w:left="3293" w:hanging="360"/>
      </w:pPr>
    </w:lvl>
    <w:lvl w:ilvl="5" w:tplc="0410001B" w:tentative="1">
      <w:start w:val="1"/>
      <w:numFmt w:val="lowerRoman"/>
      <w:lvlText w:val="%6."/>
      <w:lvlJc w:val="right"/>
      <w:pPr>
        <w:ind w:left="4013" w:hanging="180"/>
      </w:pPr>
    </w:lvl>
    <w:lvl w:ilvl="6" w:tplc="0410000F" w:tentative="1">
      <w:start w:val="1"/>
      <w:numFmt w:val="decimal"/>
      <w:lvlText w:val="%7."/>
      <w:lvlJc w:val="left"/>
      <w:pPr>
        <w:ind w:left="4733" w:hanging="360"/>
      </w:pPr>
    </w:lvl>
    <w:lvl w:ilvl="7" w:tplc="04100019" w:tentative="1">
      <w:start w:val="1"/>
      <w:numFmt w:val="lowerLetter"/>
      <w:lvlText w:val="%8."/>
      <w:lvlJc w:val="left"/>
      <w:pPr>
        <w:ind w:left="5453" w:hanging="360"/>
      </w:pPr>
    </w:lvl>
    <w:lvl w:ilvl="8" w:tplc="0410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5F835F27"/>
    <w:multiLevelType w:val="hybridMultilevel"/>
    <w:tmpl w:val="3D160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71E2E"/>
    <w:multiLevelType w:val="hybridMultilevel"/>
    <w:tmpl w:val="284C2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1A72"/>
    <w:multiLevelType w:val="hybridMultilevel"/>
    <w:tmpl w:val="9BACA1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C20DB"/>
    <w:multiLevelType w:val="hybridMultilevel"/>
    <w:tmpl w:val="6EC29FE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93"/>
    <w:rsid w:val="00000A4C"/>
    <w:rsid w:val="00084304"/>
    <w:rsid w:val="000956C2"/>
    <w:rsid w:val="000C5C22"/>
    <w:rsid w:val="000F2CC6"/>
    <w:rsid w:val="001343D1"/>
    <w:rsid w:val="00144D98"/>
    <w:rsid w:val="001A15A2"/>
    <w:rsid w:val="001E6BEF"/>
    <w:rsid w:val="00224E2A"/>
    <w:rsid w:val="00263F64"/>
    <w:rsid w:val="0030053E"/>
    <w:rsid w:val="003C62F0"/>
    <w:rsid w:val="003F6340"/>
    <w:rsid w:val="00416FA8"/>
    <w:rsid w:val="004B2B13"/>
    <w:rsid w:val="00572E44"/>
    <w:rsid w:val="005B2966"/>
    <w:rsid w:val="00616E53"/>
    <w:rsid w:val="006356D3"/>
    <w:rsid w:val="00645502"/>
    <w:rsid w:val="006B3ED0"/>
    <w:rsid w:val="006D128C"/>
    <w:rsid w:val="0070472D"/>
    <w:rsid w:val="00711CF8"/>
    <w:rsid w:val="007572D2"/>
    <w:rsid w:val="00791B5A"/>
    <w:rsid w:val="007A7CD2"/>
    <w:rsid w:val="00801DF4"/>
    <w:rsid w:val="0082474F"/>
    <w:rsid w:val="00835B22"/>
    <w:rsid w:val="00875734"/>
    <w:rsid w:val="00876EB4"/>
    <w:rsid w:val="00890282"/>
    <w:rsid w:val="008E5CB9"/>
    <w:rsid w:val="0090530C"/>
    <w:rsid w:val="00922D99"/>
    <w:rsid w:val="00987D37"/>
    <w:rsid w:val="009925AC"/>
    <w:rsid w:val="0099415C"/>
    <w:rsid w:val="009F5711"/>
    <w:rsid w:val="00A175D0"/>
    <w:rsid w:val="00A446CE"/>
    <w:rsid w:val="00B00693"/>
    <w:rsid w:val="00B23B7A"/>
    <w:rsid w:val="00C076C2"/>
    <w:rsid w:val="00C275E0"/>
    <w:rsid w:val="00C672C2"/>
    <w:rsid w:val="00C9413A"/>
    <w:rsid w:val="00C96297"/>
    <w:rsid w:val="00D15700"/>
    <w:rsid w:val="00D22BD3"/>
    <w:rsid w:val="00DB696A"/>
    <w:rsid w:val="00DF08A8"/>
    <w:rsid w:val="00E37B4F"/>
    <w:rsid w:val="00E4098B"/>
    <w:rsid w:val="00E70B29"/>
    <w:rsid w:val="00F0265D"/>
    <w:rsid w:val="00F9453C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E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1E6BEF"/>
    <w:pPr>
      <w:autoSpaceDE w:val="0"/>
      <w:autoSpaceDN w:val="0"/>
      <w:adjustRightInd w:val="0"/>
      <w:spacing w:after="0" w:line="240" w:lineRule="auto"/>
      <w:jc w:val="both"/>
    </w:pPr>
    <w:rPr>
      <w:rFonts w:ascii="Gill Sans MT" w:hAnsi="Gill Sans MT" w:cs="TimesNewRomanUnicode"/>
      <w:sz w:val="24"/>
      <w:szCs w:val="24"/>
    </w:rPr>
  </w:style>
  <w:style w:type="character" w:customStyle="1" w:styleId="Stile1Carattere">
    <w:name w:val="Stile1 Carattere"/>
    <w:basedOn w:val="Carpredefinitoparagrafo"/>
    <w:link w:val="Stile1"/>
    <w:rsid w:val="001E6BEF"/>
    <w:rPr>
      <w:rFonts w:ascii="Gill Sans MT" w:hAnsi="Gill Sans MT" w:cs="TimesNewRomanUnicode"/>
      <w:sz w:val="24"/>
      <w:szCs w:val="24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922D9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2474F"/>
    <w:pPr>
      <w:widowControl w:val="0"/>
      <w:autoSpaceDE w:val="0"/>
      <w:autoSpaceDN w:val="0"/>
      <w:spacing w:after="0" w:line="240" w:lineRule="auto"/>
      <w:ind w:left="273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474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16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22BD3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rsid w:val="00A446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446CE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qFormat/>
    <w:locked/>
    <w:rsid w:val="00801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1E6BEF"/>
    <w:pPr>
      <w:autoSpaceDE w:val="0"/>
      <w:autoSpaceDN w:val="0"/>
      <w:adjustRightInd w:val="0"/>
      <w:spacing w:after="0" w:line="240" w:lineRule="auto"/>
      <w:jc w:val="both"/>
    </w:pPr>
    <w:rPr>
      <w:rFonts w:ascii="Gill Sans MT" w:hAnsi="Gill Sans MT" w:cs="TimesNewRomanUnicode"/>
      <w:sz w:val="24"/>
      <w:szCs w:val="24"/>
    </w:rPr>
  </w:style>
  <w:style w:type="character" w:customStyle="1" w:styleId="Stile1Carattere">
    <w:name w:val="Stile1 Carattere"/>
    <w:basedOn w:val="Carpredefinitoparagrafo"/>
    <w:link w:val="Stile1"/>
    <w:rsid w:val="001E6BEF"/>
    <w:rPr>
      <w:rFonts w:ascii="Gill Sans MT" w:hAnsi="Gill Sans MT" w:cs="TimesNewRomanUnicode"/>
      <w:sz w:val="24"/>
      <w:szCs w:val="24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922D9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82474F"/>
    <w:pPr>
      <w:widowControl w:val="0"/>
      <w:autoSpaceDE w:val="0"/>
      <w:autoSpaceDN w:val="0"/>
      <w:spacing w:after="0" w:line="240" w:lineRule="auto"/>
      <w:ind w:left="273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474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16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2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22BD3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rsid w:val="00A446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446CE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qFormat/>
    <w:locked/>
    <w:rsid w:val="0080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Mari 1</dc:creator>
  <cp:keywords/>
  <dc:description/>
  <cp:lastModifiedBy>ing.luca lodovici</cp:lastModifiedBy>
  <cp:revision>9</cp:revision>
  <cp:lastPrinted>2022-10-10T08:53:00Z</cp:lastPrinted>
  <dcterms:created xsi:type="dcterms:W3CDTF">2022-10-08T17:16:00Z</dcterms:created>
  <dcterms:modified xsi:type="dcterms:W3CDTF">2022-10-10T08:54:00Z</dcterms:modified>
</cp:coreProperties>
</file>