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030D" w14:textId="77777777" w:rsidR="00B75763" w:rsidRPr="006D0A4C" w:rsidRDefault="00B75763" w:rsidP="006D0A4C">
      <w:pPr>
        <w:pStyle w:val="Titolo2"/>
        <w:shd w:val="clear" w:color="auto" w:fill="FFFFFF"/>
        <w:spacing w:before="375" w:beforeAutospacing="0" w:after="188" w:afterAutospacing="0"/>
        <w:jc w:val="center"/>
        <w:rPr>
          <w:rStyle w:val="Enfasigrassetto"/>
          <w:rFonts w:ascii="Arial" w:hAnsi="Arial" w:cs="Arial"/>
          <w:b/>
          <w:bCs/>
          <w:color w:val="0070C0"/>
        </w:rPr>
      </w:pPr>
      <w:r w:rsidRPr="006D0A4C">
        <w:rPr>
          <w:rStyle w:val="Enfasigrassetto"/>
          <w:rFonts w:ascii="Arial" w:hAnsi="Arial" w:cs="Arial"/>
          <w:b/>
          <w:bCs/>
          <w:color w:val="0070C0"/>
        </w:rPr>
        <w:t>OPZIONE VOTO DEGLI ELETTORI RESIDENTI ALL’ESTERO PER VOTO IN ITALIA</w:t>
      </w:r>
    </w:p>
    <w:p w14:paraId="51DEF1A6" w14:textId="77777777" w:rsidR="00B75763" w:rsidRP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sz w:val="24"/>
          <w:szCs w:val="24"/>
          <w:lang w:eastAsia="it-IT"/>
        </w:rPr>
        <w:t>In base alla Legge 27 dicembre 2001, n. 459, i cittadini italiani residenti all’estero iscritti nelle liste elettorali della Circoscrizione estero </w:t>
      </w: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votano per posta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>, ricevendo il plico elettorale al proprio indirizzo di residenza.</w:t>
      </w:r>
    </w:p>
    <w:p w14:paraId="70E944AB" w14:textId="77777777" w:rsid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 alternativa al voto per corrispondenza, i cittadini iscritti all’AIRE possono SCEGLIERE DI VOTARE IN ITALIA PRESSO IL PROPRIO COMUNE, comunicando per iscritto la propria scelta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> (</w:t>
      </w: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OPZIONE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>) </w:t>
      </w: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 Consolato ENTRO IL 31 LUGLIO 2022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 xml:space="preserve"> (il 10° giorno successivo all’indizione delle votazioni). Tale comunicazione può essere scritta su carta semplice e – per essere valida – deve contenere nome, cognome, data, luogo di nascita, luogo di residenza e firma dell’elettore e deve essere accompagnata da copia di un documento di identità del dichiarante. </w:t>
      </w:r>
    </w:p>
    <w:p w14:paraId="3FFC4C62" w14:textId="77777777" w:rsidR="00B75763" w:rsidRP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sz w:val="24"/>
          <w:szCs w:val="24"/>
          <w:lang w:eastAsia="it-IT"/>
        </w:rPr>
        <w:t>Per tale comunicazione si può anche utilizzare l’apposito </w:t>
      </w:r>
      <w:hyperlink r:id="rId5" w:history="1">
        <w:r w:rsidRPr="00B75763">
          <w:rPr>
            <w:rFonts w:ascii="Arial" w:eastAsia="Times New Roman" w:hAnsi="Arial" w:cs="Arial"/>
            <w:color w:val="0A5A96"/>
            <w:sz w:val="24"/>
            <w:szCs w:val="24"/>
            <w:u w:val="single"/>
            <w:lang w:eastAsia="it-IT"/>
          </w:rPr>
          <w:t>modulo</w:t>
        </w:r>
      </w:hyperlink>
      <w:r w:rsidRPr="00B75763">
        <w:rPr>
          <w:rFonts w:ascii="Arial" w:eastAsia="Times New Roman" w:hAnsi="Arial" w:cs="Arial"/>
          <w:sz w:val="24"/>
          <w:szCs w:val="24"/>
          <w:lang w:eastAsia="it-IT"/>
        </w:rPr>
        <w:t> allegato.</w:t>
      </w:r>
    </w:p>
    <w:p w14:paraId="4D0B139B" w14:textId="77777777" w:rsidR="00B75763" w:rsidRP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sz w:val="24"/>
          <w:szCs w:val="24"/>
          <w:lang w:eastAsia="it-IT"/>
        </w:rPr>
        <w:t> Gli elettori che scelgono di votare in Italia in occasione delle prossime elezioni politiche riceveranno dai rispettivi Comuni italiani la cartolina-avviso per votare – presso i seggi elettorali in Italia – </w:t>
      </w: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per i candidati nelle circoscrizioni nazionali e non per quelli della Circoscrizione Estero.</w:t>
      </w:r>
    </w:p>
    <w:p w14:paraId="3CFC1081" w14:textId="77777777" w:rsidR="00B75763" w:rsidRP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sz w:val="24"/>
          <w:szCs w:val="24"/>
          <w:lang w:eastAsia="it-IT"/>
        </w:rPr>
        <w:t>La scelta (opzione) di votare in Italia vale esclusivamente per una consultazione elettorale.</w:t>
      </w:r>
    </w:p>
    <w:p w14:paraId="2D11ED9F" w14:textId="77777777" w:rsidR="00B75763" w:rsidRP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 ribadisce in ogni caso che l’opzione DEVE PERVENIRE all’Ufficio consolare NON OLTRE I DIECI GIORNI SUCCESSIVI A QUELLO DELL’INDIZIONE DELLE VOTAZIONI. 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14:paraId="23D5AE8D" w14:textId="77777777" w:rsidR="00B75763" w:rsidRP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sz w:val="24"/>
          <w:szCs w:val="24"/>
          <w:lang w:eastAsia="it-IT"/>
        </w:rPr>
        <w:t>La scelta di votare in Italia può essere successivamente </w:t>
      </w: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REVOCATA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> con una comunicazione scritta da inviare o consegnare all’Ufficio consolare con le stesse modalità ed entro gli stessi termini previsti per l’esercizio dell’opzione.</w:t>
      </w:r>
    </w:p>
    <w:p w14:paraId="57961D21" w14:textId="77777777" w:rsidR="00797D0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sz w:val="24"/>
          <w:szCs w:val="24"/>
          <w:lang w:eastAsia="it-IT"/>
        </w:rPr>
        <w:t>Se si sceglie di rientrare in Italia per votare, la Legge </w:t>
      </w: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NON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> prevede alcun tipo di </w:t>
      </w:r>
      <w:r w:rsidRPr="00B75763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rimborso</w:t>
      </w:r>
      <w:r w:rsidRPr="00B75763">
        <w:rPr>
          <w:rFonts w:ascii="Arial" w:eastAsia="Times New Roman" w:hAnsi="Arial" w:cs="Arial"/>
          <w:sz w:val="24"/>
          <w:szCs w:val="24"/>
          <w:lang w:eastAsia="it-IT"/>
        </w:rPr>
        <w:t xml:space="preserve"> per le spese di viaggio sostenute, ma solo agevolazioni tariffarie all’interno del territorio italiano. </w:t>
      </w:r>
    </w:p>
    <w:p w14:paraId="34E866E3" w14:textId="77777777" w:rsidR="00B75763" w:rsidRPr="00B75763" w:rsidRDefault="00B75763" w:rsidP="00B75763">
      <w:pPr>
        <w:spacing w:before="180"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75763">
        <w:rPr>
          <w:rFonts w:ascii="Arial" w:eastAsia="Times New Roman" w:hAnsi="Arial" w:cs="Arial"/>
          <w:sz w:val="24"/>
          <w:szCs w:val="24"/>
          <w:lang w:eastAsia="it-IT"/>
        </w:rPr>
        <w:t>Solo gli elettori residenti in Paesi dove non vi sono le condizioni per votare per corrispondenza (Legge 459/2001, art. 20, comma 1-bis) hanno diritto al rimborso del 75 per cento del costo del biglietto di viaggio, in classe economica.</w:t>
      </w:r>
    </w:p>
    <w:p w14:paraId="52BFDB85" w14:textId="77777777" w:rsidR="00034356" w:rsidRDefault="00034356" w:rsidP="00B75763">
      <w:pPr>
        <w:jc w:val="both"/>
        <w:rPr>
          <w:rFonts w:ascii="Arial" w:hAnsi="Arial" w:cs="Arial"/>
        </w:rPr>
      </w:pPr>
    </w:p>
    <w:p w14:paraId="25555AFB" w14:textId="77777777" w:rsidR="00D22638" w:rsidRDefault="00D22638" w:rsidP="00B75763">
      <w:pPr>
        <w:jc w:val="both"/>
        <w:rPr>
          <w:rFonts w:ascii="Arial" w:hAnsi="Arial" w:cs="Arial"/>
        </w:rPr>
      </w:pPr>
    </w:p>
    <w:p w14:paraId="5690049B" w14:textId="77777777" w:rsidR="00D22638" w:rsidRPr="00D22638" w:rsidRDefault="00D22638" w:rsidP="00D22638">
      <w:pPr>
        <w:pStyle w:val="Titolo2"/>
        <w:shd w:val="clear" w:color="auto" w:fill="FFFFFF"/>
        <w:spacing w:before="375" w:beforeAutospacing="0" w:after="188" w:afterAutospacing="0"/>
        <w:jc w:val="center"/>
        <w:rPr>
          <w:rStyle w:val="Enfasigrassetto"/>
          <w:color w:val="0070C0"/>
        </w:rPr>
      </w:pPr>
      <w:r w:rsidRPr="00D22638">
        <w:rPr>
          <w:rStyle w:val="Enfasigrassetto"/>
          <w:rFonts w:ascii="Arial" w:hAnsi="Arial" w:cs="Arial"/>
          <w:b/>
          <w:bCs/>
          <w:color w:val="0070C0"/>
        </w:rPr>
        <w:t>VOTO DEGLI ELETTORI TEMPORANEAMENTE ALL’ESTERO</w:t>
      </w:r>
    </w:p>
    <w:p w14:paraId="6E0D9BB4" w14:textId="77777777" w:rsidR="00D22638" w:rsidRPr="00D22638" w:rsidRDefault="00D22638" w:rsidP="00D22638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1A0000"/>
          <w:sz w:val="27"/>
          <w:szCs w:val="27"/>
        </w:rPr>
      </w:pPr>
      <w:r w:rsidRPr="00532752">
        <w:rPr>
          <w:rFonts w:ascii="Arial" w:hAnsi="Arial" w:cs="Arial"/>
        </w:rPr>
        <w:t>E' stato riconosciuto stabilmente per le elezioni politiche e i referendum nazionali il diritto di voto per corrispondenza nella circoscrizione Estero - previa espressa opzione valida per un’unica consultazione - agli elettori italiani che per motivi di lavoro, studio o cure mediche si trovano temporaneamente all’estero per un periodo di almeno tre mesi nel quale ricade la data di svolgimento della consultazione elettorale, nonché ai familiari</w:t>
      </w:r>
      <w:r w:rsidRPr="00D22638">
        <w:rPr>
          <w:rFonts w:ascii="Arial" w:hAnsi="Arial" w:cs="Arial"/>
          <w:color w:val="333333"/>
        </w:rPr>
        <w:t xml:space="preserve"> con loro conviventi.</w:t>
      </w:r>
    </w:p>
    <w:p w14:paraId="1B1B29BA" w14:textId="208F23EA" w:rsidR="00D22638" w:rsidRPr="005C5197" w:rsidRDefault="00D22638" w:rsidP="00D22638">
      <w:pPr>
        <w:pStyle w:val="NormaleWeb"/>
        <w:shd w:val="clear" w:color="auto" w:fill="FFFFFF"/>
        <w:spacing w:before="0" w:beforeAutospacing="0" w:after="188" w:afterAutospacing="0"/>
        <w:jc w:val="both"/>
        <w:rPr>
          <w:rFonts w:ascii="Arial" w:hAnsi="Arial" w:cs="Arial"/>
          <w:color w:val="1A0000"/>
        </w:rPr>
      </w:pPr>
      <w:r w:rsidRPr="00D22638">
        <w:rPr>
          <w:rFonts w:ascii="Arial" w:hAnsi="Arial" w:cs="Arial"/>
          <w:color w:val="1A0000"/>
        </w:rPr>
        <w:lastRenderedPageBreak/>
        <w:t>L'opzione per il voto all'estero </w:t>
      </w:r>
      <w:r w:rsidRPr="00D22638">
        <w:rPr>
          <w:rStyle w:val="Enfasigrassetto"/>
          <w:rFonts w:ascii="Arial" w:hAnsi="Arial" w:cs="Arial"/>
          <w:color w:val="1A0000"/>
        </w:rPr>
        <w:t>per questa tornata elettorale</w:t>
      </w:r>
      <w:r w:rsidRPr="00D22638">
        <w:rPr>
          <w:rFonts w:ascii="Arial" w:hAnsi="Arial" w:cs="Arial"/>
          <w:color w:val="1A0000"/>
        </w:rPr>
        <w:t xml:space="preserve"> può essere espressa inoltrando al Comune di </w:t>
      </w:r>
      <w:r w:rsidR="005C5197">
        <w:rPr>
          <w:rFonts w:ascii="Arial" w:hAnsi="Arial" w:cs="Arial"/>
          <w:color w:val="1A0000"/>
        </w:rPr>
        <w:t>Erula</w:t>
      </w:r>
      <w:r w:rsidRPr="00D22638">
        <w:rPr>
          <w:rFonts w:ascii="Arial" w:hAnsi="Arial" w:cs="Arial"/>
          <w:color w:val="1A0000"/>
        </w:rPr>
        <w:t> </w:t>
      </w:r>
      <w:r w:rsidRPr="00D22638">
        <w:rPr>
          <w:rStyle w:val="Enfasigrassetto"/>
          <w:rFonts w:ascii="Arial" w:hAnsi="Arial" w:cs="Arial"/>
          <w:color w:val="1A0000"/>
        </w:rPr>
        <w:t>entro e non oltre il 24 agosto 2022</w:t>
      </w:r>
      <w:r w:rsidRPr="00D22638">
        <w:rPr>
          <w:rFonts w:ascii="Arial" w:hAnsi="Arial" w:cs="Arial"/>
          <w:color w:val="1A0000"/>
        </w:rPr>
        <w:t>, tramite email </w:t>
      </w:r>
      <w:r w:rsidR="005C5197" w:rsidRPr="005C5197">
        <w:rPr>
          <w:rStyle w:val="Collegamentoipertestuale"/>
          <w:rFonts w:ascii="Arial" w:hAnsi="Arial" w:cs="Arial"/>
        </w:rPr>
        <w:t>comunedierula.demo@libero.it</w:t>
      </w:r>
      <w:r w:rsidRPr="00D22638">
        <w:rPr>
          <w:rFonts w:ascii="Arial" w:hAnsi="Arial" w:cs="Arial"/>
          <w:color w:val="1A0000"/>
        </w:rPr>
        <w:t> o PEC </w:t>
      </w:r>
      <w:hyperlink r:id="rId6" w:history="1">
        <w:r w:rsidR="005C5197" w:rsidRPr="009821BF">
          <w:rPr>
            <w:rStyle w:val="Collegamentoipertestuale"/>
            <w:rFonts w:ascii="Arial" w:hAnsi="Arial" w:cs="Arial"/>
          </w:rPr>
          <w:t>protocollo@pec.comunedierula.it</w:t>
        </w:r>
      </w:hyperlink>
      <w:r w:rsidR="00D713CE">
        <w:rPr>
          <w:rFonts w:ascii="Arial" w:hAnsi="Arial" w:cs="Arial"/>
          <w:color w:val="1A0000"/>
        </w:rPr>
        <w:t> una d</w:t>
      </w:r>
      <w:r w:rsidRPr="00D22638">
        <w:rPr>
          <w:rFonts w:ascii="Arial" w:hAnsi="Arial" w:cs="Arial"/>
          <w:color w:val="1A0000"/>
        </w:rPr>
        <w:t>ichiarazione in carta libera contenente l’indirizzo postale estero cui va inviato il plico elettorale ed una dichiarazione attestante il possesso dei requisiti, insieme a un documento di identità valido.</w:t>
      </w:r>
    </w:p>
    <w:p w14:paraId="7C1C763F" w14:textId="77777777" w:rsidR="00D22638" w:rsidRPr="00D22638" w:rsidRDefault="00D22638" w:rsidP="00D22638">
      <w:pPr>
        <w:jc w:val="both"/>
        <w:rPr>
          <w:rFonts w:ascii="Arial" w:hAnsi="Arial" w:cs="Arial"/>
        </w:rPr>
      </w:pPr>
    </w:p>
    <w:sectPr w:rsidR="00D22638" w:rsidRPr="00D22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0DA"/>
    <w:multiLevelType w:val="hybridMultilevel"/>
    <w:tmpl w:val="7CAC597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7F4697"/>
    <w:multiLevelType w:val="multilevel"/>
    <w:tmpl w:val="9684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346BB"/>
    <w:multiLevelType w:val="multilevel"/>
    <w:tmpl w:val="D786E8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7FF4A9A"/>
    <w:multiLevelType w:val="hybridMultilevel"/>
    <w:tmpl w:val="A8F8BB3A"/>
    <w:lvl w:ilvl="0" w:tplc="F932977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4297580">
    <w:abstractNumId w:val="2"/>
  </w:num>
  <w:num w:numId="2" w16cid:durableId="941373599">
    <w:abstractNumId w:val="1"/>
  </w:num>
  <w:num w:numId="3" w16cid:durableId="563881624">
    <w:abstractNumId w:val="0"/>
  </w:num>
  <w:num w:numId="4" w16cid:durableId="1011689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63"/>
    <w:rsid w:val="00034356"/>
    <w:rsid w:val="00046734"/>
    <w:rsid w:val="004B1583"/>
    <w:rsid w:val="00532752"/>
    <w:rsid w:val="005C5197"/>
    <w:rsid w:val="006D0A4C"/>
    <w:rsid w:val="00797D03"/>
    <w:rsid w:val="008C78B3"/>
    <w:rsid w:val="00B75763"/>
    <w:rsid w:val="00D22638"/>
    <w:rsid w:val="00D65DF9"/>
    <w:rsid w:val="00D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BD12"/>
  <w15:chartTrackingRefBased/>
  <w15:docId w15:val="{B6AF5298-3EE3-4E6C-9720-DB6E0CC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75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78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B757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7576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757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7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763"/>
    <w:rPr>
      <w:color w:val="0000FF"/>
      <w:u w:val="single"/>
    </w:rPr>
  </w:style>
  <w:style w:type="paragraph" w:customStyle="1" w:styleId="data-articolo">
    <w:name w:val="data-articolo"/>
    <w:basedOn w:val="Normale"/>
    <w:rsid w:val="00B7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763"/>
    <w:rPr>
      <w:b/>
      <w:bCs/>
    </w:rPr>
  </w:style>
  <w:style w:type="character" w:styleId="Enfasicorsivo">
    <w:name w:val="Emphasis"/>
    <w:basedOn w:val="Carpredefinitoparagrafo"/>
    <w:uiPriority w:val="20"/>
    <w:qFormat/>
    <w:rsid w:val="008C78B3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78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0A4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C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805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56">
                  <w:marLeft w:val="1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448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6978">
                  <w:marLeft w:val="1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7687">
                      <w:marLeft w:val="0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8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971542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313">
                  <w:marLeft w:val="15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470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436950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7230">
                          <w:marLeft w:val="-210"/>
                          <w:marRight w:val="-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509">
                              <w:marLeft w:val="1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dierula.it" TargetMode="External"/><Relationship Id="rId5" Type="http://schemas.openxmlformats.org/officeDocument/2006/relationships/hyperlink" Target="https://www.esteri.it/wp-content/uploads/2022/07/Modulo-opzione-ELEZIONI-POLITICHE-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Becca</dc:creator>
  <cp:keywords/>
  <dc:description/>
  <cp:lastModifiedBy>Comune Erula</cp:lastModifiedBy>
  <cp:revision>3</cp:revision>
  <dcterms:created xsi:type="dcterms:W3CDTF">2022-07-29T13:04:00Z</dcterms:created>
  <dcterms:modified xsi:type="dcterms:W3CDTF">2022-08-02T09:23:00Z</dcterms:modified>
</cp:coreProperties>
</file>