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6C5" w14:textId="77777777" w:rsidR="00F907AA" w:rsidRDefault="00F907AA" w:rsidP="00F907AA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0E66326" w14:textId="77777777" w:rsidR="00F907AA" w:rsidRDefault="00F907AA" w:rsidP="00F907AA">
      <w:pPr>
        <w:jc w:val="both"/>
        <w:rPr>
          <w:b/>
          <w:lang w:eastAsia="en-US"/>
        </w:rPr>
      </w:pPr>
    </w:p>
    <w:p w14:paraId="71766964" w14:textId="77777777" w:rsidR="00F907AA" w:rsidRDefault="00F907AA" w:rsidP="00F907AA">
      <w:pPr>
        <w:jc w:val="center"/>
        <w:rPr>
          <w:rFonts w:ascii="Calibri" w:hAnsi="Calibri" w:cs="Calibri"/>
        </w:rPr>
      </w:pPr>
      <w:r w:rsidRPr="00640167">
        <w:rPr>
          <w:rFonts w:ascii="Calibri" w:hAnsi="Calibri" w:cs="Calibri"/>
          <w:noProof/>
        </w:rPr>
        <w:drawing>
          <wp:inline distT="0" distB="0" distL="0" distR="0" wp14:anchorId="0459672D" wp14:editId="74D7CC30">
            <wp:extent cx="600075" cy="800100"/>
            <wp:effectExtent l="0" t="0" r="9525" b="0"/>
            <wp:docPr id="1" name="Immagine 1" descr="stemma Flor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Flori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1132" w14:textId="77777777" w:rsidR="00F907AA" w:rsidRDefault="00F907AA" w:rsidP="00F907AA">
      <w:pPr>
        <w:jc w:val="center"/>
        <w:rPr>
          <w:rFonts w:ascii="Calibri" w:hAnsi="Calibri" w:cs="Calibri"/>
        </w:rPr>
      </w:pPr>
    </w:p>
    <w:p w14:paraId="71BE8C58" w14:textId="77777777" w:rsidR="00F907AA" w:rsidRPr="00D012E8" w:rsidRDefault="00F907AA" w:rsidP="00F907AA">
      <w:pPr>
        <w:jc w:val="center"/>
        <w:rPr>
          <w:rFonts w:ascii="Calibri" w:hAnsi="Calibri" w:cs="Calibri"/>
          <w:sz w:val="28"/>
          <w:szCs w:val="28"/>
        </w:rPr>
      </w:pPr>
      <w:r w:rsidRPr="00D012E8">
        <w:rPr>
          <w:rFonts w:ascii="Calibri" w:hAnsi="Calibri" w:cs="Calibri"/>
          <w:sz w:val="28"/>
          <w:szCs w:val="28"/>
        </w:rPr>
        <w:t>Comune di Florinas</w:t>
      </w:r>
    </w:p>
    <w:p w14:paraId="361AFC5D" w14:textId="77777777" w:rsidR="00F907AA" w:rsidRDefault="00F907AA" w:rsidP="00F907AA">
      <w:pPr>
        <w:jc w:val="center"/>
        <w:rPr>
          <w:rFonts w:ascii="Calibri" w:hAnsi="Calibri" w:cs="Calibri"/>
        </w:rPr>
      </w:pPr>
    </w:p>
    <w:p w14:paraId="445040F2" w14:textId="77777777" w:rsidR="00F907AA" w:rsidRDefault="00F907AA" w:rsidP="00F907AA">
      <w:pPr>
        <w:jc w:val="center"/>
        <w:rPr>
          <w:rFonts w:ascii="Calibri" w:hAnsi="Calibri" w:cs="Calibri"/>
        </w:rPr>
      </w:pPr>
    </w:p>
    <w:p w14:paraId="55D8507D" w14:textId="77777777" w:rsidR="00F907AA" w:rsidRDefault="00F907AA" w:rsidP="00F907AA">
      <w:pPr>
        <w:jc w:val="center"/>
        <w:rPr>
          <w:rFonts w:ascii="Calibri" w:hAnsi="Calibri" w:cs="Calibri"/>
        </w:rPr>
      </w:pPr>
    </w:p>
    <w:p w14:paraId="6694BDAC" w14:textId="77777777" w:rsidR="00F907AA" w:rsidRPr="00640167" w:rsidRDefault="00F907AA" w:rsidP="00F907AA">
      <w:pPr>
        <w:jc w:val="right"/>
        <w:rPr>
          <w:rFonts w:ascii="Calibri" w:hAnsi="Calibri" w:cs="Calibri"/>
          <w:sz w:val="18"/>
          <w:szCs w:val="18"/>
        </w:rPr>
      </w:pPr>
      <w:r w:rsidRPr="00640167">
        <w:rPr>
          <w:rFonts w:ascii="Calibri" w:hAnsi="Calibri" w:cs="Calibri"/>
          <w:sz w:val="18"/>
          <w:szCs w:val="18"/>
        </w:rPr>
        <w:t xml:space="preserve"> “Puoi leggere, leggere, leggere, che è la cosa più bella che si possa fare in gioventù:</w:t>
      </w:r>
    </w:p>
    <w:p w14:paraId="733D6FC2" w14:textId="77777777" w:rsidR="00F907AA" w:rsidRPr="00640167" w:rsidRDefault="00F907AA" w:rsidP="00F907AA">
      <w:pPr>
        <w:jc w:val="right"/>
        <w:rPr>
          <w:rFonts w:ascii="Calibri" w:hAnsi="Calibri" w:cs="Calibri"/>
          <w:sz w:val="18"/>
          <w:szCs w:val="18"/>
        </w:rPr>
      </w:pPr>
      <w:r w:rsidRPr="00640167">
        <w:rPr>
          <w:rFonts w:ascii="Calibri" w:hAnsi="Calibri" w:cs="Calibri"/>
          <w:sz w:val="18"/>
          <w:szCs w:val="18"/>
        </w:rPr>
        <w:t xml:space="preserve"> e piano piano ti sentirai arricchire dentro, </w:t>
      </w:r>
    </w:p>
    <w:p w14:paraId="16F5647C" w14:textId="77777777" w:rsidR="00F907AA" w:rsidRPr="00640167" w:rsidRDefault="00F907AA" w:rsidP="00F907AA">
      <w:pPr>
        <w:jc w:val="right"/>
        <w:rPr>
          <w:rFonts w:ascii="Calibri" w:hAnsi="Calibri" w:cs="Calibri"/>
          <w:sz w:val="18"/>
          <w:szCs w:val="18"/>
        </w:rPr>
      </w:pPr>
      <w:r w:rsidRPr="00640167">
        <w:rPr>
          <w:rFonts w:ascii="Calibri" w:hAnsi="Calibri" w:cs="Calibri"/>
          <w:sz w:val="18"/>
          <w:szCs w:val="18"/>
        </w:rPr>
        <w:t>sentirai formarsi dentro di te quell’esperi</w:t>
      </w:r>
      <w:r>
        <w:rPr>
          <w:rFonts w:ascii="Calibri" w:hAnsi="Calibri" w:cs="Calibri"/>
          <w:sz w:val="18"/>
          <w:szCs w:val="18"/>
        </w:rPr>
        <w:t>enza speciale che è la cultura”</w:t>
      </w:r>
    </w:p>
    <w:p w14:paraId="5F1C9806" w14:textId="77777777" w:rsidR="00F907AA" w:rsidRPr="00D012E8" w:rsidRDefault="00F907AA" w:rsidP="00F907AA">
      <w:pPr>
        <w:jc w:val="right"/>
        <w:rPr>
          <w:i/>
          <w:color w:val="000000"/>
        </w:rPr>
      </w:pPr>
      <w:r w:rsidRPr="00D012E8">
        <w:rPr>
          <w:rFonts w:ascii="Calibri" w:hAnsi="Calibri" w:cs="Calibri"/>
          <w:i/>
          <w:color w:val="000000"/>
          <w:sz w:val="18"/>
          <w:szCs w:val="18"/>
        </w:rPr>
        <w:t> </w:t>
      </w:r>
      <w:hyperlink r:id="rId6" w:tgtFrame="_blank" w:history="1">
        <w:r w:rsidRPr="00D012E8">
          <w:rPr>
            <w:rStyle w:val="Collegamentoipertestuale"/>
            <w:rFonts w:ascii="Calibri" w:hAnsi="Calibri" w:cs="Calibri"/>
            <w:i/>
            <w:color w:val="000000"/>
            <w:sz w:val="18"/>
            <w:szCs w:val="18"/>
          </w:rPr>
          <w:t>Pier Paolo Pasolini</w:t>
        </w:r>
      </w:hyperlink>
    </w:p>
    <w:p w14:paraId="67011A1C" w14:textId="77777777" w:rsidR="00F907AA" w:rsidRDefault="00F907AA" w:rsidP="00F907AA">
      <w:pPr>
        <w:jc w:val="right"/>
      </w:pPr>
    </w:p>
    <w:p w14:paraId="30538EA5" w14:textId="77777777" w:rsidR="00F907AA" w:rsidRDefault="00F907AA" w:rsidP="00F907AA"/>
    <w:p w14:paraId="10942E0E" w14:textId="77777777" w:rsidR="00F907AA" w:rsidRPr="00371A8A" w:rsidRDefault="00F907AA" w:rsidP="00F907AA">
      <w:pPr>
        <w:jc w:val="center"/>
        <w:rPr>
          <w:rFonts w:ascii="Calibri" w:hAnsi="Calibri" w:cs="Calibri"/>
          <w:b/>
        </w:rPr>
      </w:pPr>
      <w:r w:rsidRPr="00371A8A">
        <w:rPr>
          <w:rFonts w:ascii="Calibri" w:hAnsi="Calibri" w:cs="Calibri"/>
          <w:b/>
        </w:rPr>
        <w:t>PATTO PER LA LETTURA</w:t>
      </w:r>
    </w:p>
    <w:p w14:paraId="1FB787F5" w14:textId="77777777" w:rsidR="00F907AA" w:rsidRPr="00A63A19" w:rsidRDefault="00F907AA" w:rsidP="00F907AA">
      <w:pPr>
        <w:jc w:val="center"/>
        <w:rPr>
          <w:rFonts w:ascii="Calibri" w:hAnsi="Calibri" w:cs="Calibri"/>
          <w:b/>
        </w:rPr>
      </w:pPr>
      <w:r w:rsidRPr="00A63A19">
        <w:rPr>
          <w:rFonts w:ascii="Calibri" w:hAnsi="Calibri" w:cs="Calibri"/>
          <w:b/>
        </w:rPr>
        <w:t>TRA</w:t>
      </w:r>
    </w:p>
    <w:p w14:paraId="5EE796AC" w14:textId="77777777" w:rsidR="00F907AA" w:rsidRDefault="00F907AA" w:rsidP="00F907AA">
      <w:pPr>
        <w:tabs>
          <w:tab w:val="left" w:pos="2520"/>
        </w:tabs>
        <w:rPr>
          <w:rFonts w:ascii="Calibri" w:hAnsi="Calibri" w:cs="Calibri"/>
          <w:b/>
        </w:rPr>
      </w:pPr>
    </w:p>
    <w:p w14:paraId="758C2810" w14:textId="77777777" w:rsidR="00F907AA" w:rsidRDefault="00F907AA" w:rsidP="00F907AA">
      <w:pPr>
        <w:tabs>
          <w:tab w:val="left" w:pos="2520"/>
        </w:tabs>
        <w:rPr>
          <w:rFonts w:ascii="Calibri" w:hAnsi="Calibri" w:cs="Calibri"/>
          <w:b/>
        </w:rPr>
      </w:pPr>
      <w:r>
        <w:t>Il Comune di Florinas, Via ……………………. (C.F…………………</w:t>
      </w:r>
      <w:proofErr w:type="gramStart"/>
      <w:r>
        <w:t>…….</w:t>
      </w:r>
      <w:proofErr w:type="gramEnd"/>
      <w:r>
        <w:t>.) rappresentato dal Sindaco Enrico Lobino nata a …………………………il ……………………………………………</w:t>
      </w:r>
    </w:p>
    <w:p w14:paraId="1CE9D704" w14:textId="77777777" w:rsidR="00F907AA" w:rsidRDefault="00F907AA" w:rsidP="00F907AA">
      <w:pPr>
        <w:tabs>
          <w:tab w:val="left" w:pos="2520"/>
        </w:tabs>
        <w:rPr>
          <w:rFonts w:ascii="Calibri" w:hAnsi="Calibri" w:cs="Calibri"/>
          <w:b/>
        </w:rPr>
      </w:pPr>
    </w:p>
    <w:p w14:paraId="51EA68D4" w14:textId="77777777" w:rsidR="00F907AA" w:rsidRDefault="00F907AA" w:rsidP="00F907AA">
      <w:pPr>
        <w:tabs>
          <w:tab w:val="left" w:pos="2520"/>
        </w:tabs>
        <w:rPr>
          <w:rFonts w:ascii="Calibri" w:hAnsi="Calibri" w:cs="Calibri"/>
          <w:b/>
        </w:rPr>
      </w:pPr>
    </w:p>
    <w:p w14:paraId="28C46595" w14:textId="77777777" w:rsidR="00F907AA" w:rsidRDefault="00F907AA" w:rsidP="00F907AA">
      <w:pPr>
        <w:tabs>
          <w:tab w:val="left" w:pos="25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</w:t>
      </w:r>
    </w:p>
    <w:p w14:paraId="1179D36F" w14:textId="77777777" w:rsidR="00F907AA" w:rsidRDefault="00F907AA" w:rsidP="00F907AA">
      <w:pPr>
        <w:pBdr>
          <w:top w:val="single" w:sz="6" w:space="1" w:color="auto"/>
          <w:bottom w:val="single" w:sz="6" w:space="1" w:color="auto"/>
        </w:pBdr>
        <w:tabs>
          <w:tab w:val="left" w:pos="2520"/>
        </w:tabs>
        <w:rPr>
          <w:rFonts w:cs="Calibri"/>
          <w:b/>
        </w:rPr>
      </w:pPr>
    </w:p>
    <w:p w14:paraId="09B0F5AF" w14:textId="77777777" w:rsidR="00F907AA" w:rsidRDefault="00F907AA" w:rsidP="00F907AA">
      <w:pPr>
        <w:pBdr>
          <w:bottom w:val="single" w:sz="6" w:space="1" w:color="auto"/>
          <w:between w:val="single" w:sz="6" w:space="1" w:color="auto"/>
        </w:pBdr>
        <w:tabs>
          <w:tab w:val="left" w:pos="2520"/>
        </w:tabs>
        <w:rPr>
          <w:rFonts w:cs="Calibri"/>
          <w:b/>
        </w:rPr>
      </w:pPr>
    </w:p>
    <w:p w14:paraId="64CE026E" w14:textId="77777777" w:rsidR="00F907AA" w:rsidRDefault="00F907AA" w:rsidP="00F907AA">
      <w:pPr>
        <w:tabs>
          <w:tab w:val="left" w:pos="2520"/>
        </w:tabs>
        <w:rPr>
          <w:rFonts w:cs="Calibri"/>
          <w:b/>
        </w:rPr>
      </w:pPr>
    </w:p>
    <w:p w14:paraId="4E401738" w14:textId="77777777" w:rsidR="00F907AA" w:rsidRDefault="00F907AA" w:rsidP="00F907AA">
      <w:pPr>
        <w:tabs>
          <w:tab w:val="left" w:pos="2520"/>
        </w:tabs>
        <w:rPr>
          <w:rFonts w:cs="Calibri"/>
          <w:b/>
        </w:rPr>
      </w:pPr>
    </w:p>
    <w:p w14:paraId="0BC79058" w14:textId="77777777" w:rsidR="00F907AA" w:rsidRPr="00A63A19" w:rsidRDefault="00F907AA" w:rsidP="00F907AA">
      <w:pPr>
        <w:tabs>
          <w:tab w:val="left" w:pos="2520"/>
        </w:tabs>
        <w:rPr>
          <w:rFonts w:cs="Calibri"/>
          <w:b/>
        </w:rPr>
      </w:pPr>
      <w:r>
        <w:t>si concorda e si stabilisce quanto segue:</w:t>
      </w:r>
    </w:p>
    <w:p w14:paraId="01F94103" w14:textId="77777777" w:rsidR="00F907AA" w:rsidRDefault="00F907AA" w:rsidP="00F907AA">
      <w:pPr>
        <w:tabs>
          <w:tab w:val="left" w:pos="2520"/>
        </w:tabs>
        <w:rPr>
          <w:rFonts w:ascii="Calibri" w:hAnsi="Calibri" w:cs="Calibri"/>
          <w:b/>
        </w:rPr>
      </w:pPr>
    </w:p>
    <w:p w14:paraId="523FB6AD" w14:textId="77777777" w:rsidR="00F907AA" w:rsidRPr="00640167" w:rsidRDefault="00F907AA" w:rsidP="00F907AA">
      <w:pPr>
        <w:tabs>
          <w:tab w:val="left" w:pos="2520"/>
        </w:tabs>
        <w:rPr>
          <w:rFonts w:ascii="Calibri" w:hAnsi="Calibri" w:cs="Calibri"/>
          <w:b/>
        </w:rPr>
      </w:pPr>
      <w:r w:rsidRPr="00640167">
        <w:rPr>
          <w:rFonts w:ascii="Calibri" w:hAnsi="Calibri" w:cs="Calibri"/>
          <w:b/>
        </w:rPr>
        <w:t>Premesso che:</w:t>
      </w:r>
    </w:p>
    <w:p w14:paraId="714FF997" w14:textId="77777777" w:rsidR="00F907AA" w:rsidRPr="00640167" w:rsidRDefault="00F907AA" w:rsidP="00F907AA">
      <w:pPr>
        <w:tabs>
          <w:tab w:val="left" w:pos="2520"/>
        </w:tabs>
        <w:jc w:val="both"/>
        <w:rPr>
          <w:rFonts w:ascii="Calibri" w:hAnsi="Calibri" w:cs="Calibri"/>
          <w:b/>
        </w:rPr>
      </w:pPr>
    </w:p>
    <w:p w14:paraId="24271888" w14:textId="77777777" w:rsidR="00F907AA" w:rsidRDefault="00F907AA" w:rsidP="00F907AA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Il</w:t>
      </w:r>
      <w:r w:rsidRPr="00371A8A">
        <w:rPr>
          <w:rFonts w:cs="Calibri"/>
        </w:rPr>
        <w:t xml:space="preserve"> "Patto per la lettura", è uno strumento di governance, riconosciuto dalla legge 15/2020, delle politiche di promozione del libro e della lettura, con lo scopo d’individuare nella lettura, una risorsa strategica su cui investire e un valore sociale da sostenere attraverso un'azione coordinata e congiunta tra i diversi protagonisti presenti sul territorio, per rendere la lettura un’abitudine sociale diffusa.</w:t>
      </w:r>
    </w:p>
    <w:p w14:paraId="0AE4EADB" w14:textId="77777777" w:rsidR="00F907AA" w:rsidRDefault="00F907AA" w:rsidP="00F907AA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 w:rsidRPr="00371A8A">
        <w:rPr>
          <w:rFonts w:cs="Calibri"/>
        </w:rPr>
        <w:t>Il Patto nasce per coinvolgere istituzioni culturali, soggetti pubblici e privati, associazioni culturali e di volontariato, associazioni sportive e ambientaliste,  biblioteche, librerie, scuole, autrici e autori, circoli creativi e tutti i soggetti operanti nella filiera del libro; per creare una rete di collaborazione permanente tra tutte le realtà culturali presenti nel proprio territorio per ideare e sostenere progetti condivisi favorendo la valorizzazione del patrimonio culturale, il benessere individuale e sociale e  la circolazione di idee.</w:t>
      </w:r>
    </w:p>
    <w:p w14:paraId="0B12980C" w14:textId="77777777" w:rsidR="00F907AA" w:rsidRDefault="00F907AA" w:rsidP="00F907AA">
      <w:pPr>
        <w:pStyle w:val="Paragrafoelenco"/>
        <w:numPr>
          <w:ilvl w:val="0"/>
          <w:numId w:val="1"/>
        </w:numPr>
        <w:jc w:val="both"/>
        <w:rPr>
          <w:rFonts w:cs="Calibri"/>
        </w:rPr>
      </w:pPr>
      <w:r w:rsidRPr="00371A8A">
        <w:rPr>
          <w:rFonts w:cs="Calibri"/>
        </w:rPr>
        <w:t xml:space="preserve">Il Comune di Florinas, adotta il seguente Patto per promuovere la lettura come diritto fondamentale per tutte le cittadine e tutti i cittadini, quale strumento di crescita personale e di emancipazione sociale, mezzo indispensabile per l’elaborazione del pensiero critico, per la costruzione di una cittadinanza nuova e </w:t>
      </w:r>
      <w:proofErr w:type="spellStart"/>
      <w:r w:rsidRPr="00371A8A">
        <w:rPr>
          <w:rFonts w:cs="Calibri"/>
        </w:rPr>
        <w:t>piu’</w:t>
      </w:r>
      <w:proofErr w:type="spellEnd"/>
      <w:r w:rsidRPr="00371A8A">
        <w:rPr>
          <w:rFonts w:cs="Calibri"/>
        </w:rPr>
        <w:t xml:space="preserve"> consapevole, in quanto educa alla libertà di pensiero e all’autonomia di scelta.</w:t>
      </w:r>
    </w:p>
    <w:p w14:paraId="635FB895" w14:textId="77777777" w:rsidR="00F907AA" w:rsidRPr="00371A8A" w:rsidRDefault="00F907AA" w:rsidP="00F907AA">
      <w:pPr>
        <w:pStyle w:val="Paragrafoelenco"/>
        <w:ind w:left="360"/>
        <w:jc w:val="both"/>
        <w:rPr>
          <w:rFonts w:cs="Calibri"/>
        </w:rPr>
      </w:pPr>
    </w:p>
    <w:p w14:paraId="6A391D1E" w14:textId="77777777" w:rsidR="00F907AA" w:rsidRPr="00640167" w:rsidRDefault="00F907AA" w:rsidP="00F907AA">
      <w:pPr>
        <w:jc w:val="both"/>
        <w:rPr>
          <w:rFonts w:ascii="Calibri" w:hAnsi="Calibri" w:cs="Calibri"/>
        </w:rPr>
      </w:pPr>
    </w:p>
    <w:p w14:paraId="2C1F04CE" w14:textId="77777777" w:rsidR="00F907AA" w:rsidRPr="00640167" w:rsidRDefault="00F907AA" w:rsidP="00F907A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1. </w:t>
      </w:r>
      <w:r w:rsidRPr="0018057E">
        <w:rPr>
          <w:rFonts w:ascii="Calibri" w:hAnsi="Calibri" w:cs="Calibri"/>
          <w:b/>
        </w:rPr>
        <w:t xml:space="preserve">Obiettivi </w:t>
      </w:r>
      <w:r>
        <w:rPr>
          <w:rFonts w:ascii="Calibri" w:hAnsi="Calibri" w:cs="Calibri"/>
          <w:b/>
        </w:rPr>
        <w:t>e finalità</w:t>
      </w:r>
      <w:r w:rsidRPr="00640167">
        <w:rPr>
          <w:rFonts w:ascii="Calibri" w:hAnsi="Calibri" w:cs="Calibri"/>
        </w:rPr>
        <w:t>:</w:t>
      </w:r>
    </w:p>
    <w:p w14:paraId="3D0824CF" w14:textId="77777777" w:rsidR="00F907AA" w:rsidRPr="00640167" w:rsidRDefault="00F907AA" w:rsidP="00F907AA">
      <w:pPr>
        <w:jc w:val="both"/>
        <w:rPr>
          <w:rFonts w:ascii="Calibri" w:hAnsi="Calibri" w:cs="Calibri"/>
        </w:rPr>
      </w:pPr>
    </w:p>
    <w:p w14:paraId="7C78E818" w14:textId="77777777" w:rsidR="00F907AA" w:rsidRPr="00640167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40167">
        <w:rPr>
          <w:rFonts w:ascii="Calibri" w:hAnsi="Calibri" w:cs="Calibri"/>
        </w:rPr>
        <w:t>Riconoscere l’accesso alla lettura quale diritto di tutti, per la socializzazione e per il contrasto contro le povertà educative</w:t>
      </w:r>
      <w:r>
        <w:rPr>
          <w:rFonts w:ascii="Calibri" w:hAnsi="Calibri" w:cs="Calibri"/>
        </w:rPr>
        <w:t xml:space="preserve"> promuovendo pratiche di educazione permanente e alfabetizzazione anche digitale</w:t>
      </w:r>
      <w:r w:rsidRPr="00640167">
        <w:rPr>
          <w:rFonts w:ascii="Calibri" w:hAnsi="Calibri" w:cs="Calibri"/>
        </w:rPr>
        <w:t>;</w:t>
      </w:r>
    </w:p>
    <w:p w14:paraId="456CEB30" w14:textId="77777777" w:rsidR="00F907AA" w:rsidRPr="00B135E9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40167">
        <w:rPr>
          <w:rFonts w:ascii="Calibri" w:hAnsi="Calibri" w:cs="Calibri"/>
        </w:rPr>
        <w:t xml:space="preserve"> </w:t>
      </w:r>
      <w:r w:rsidRPr="00B135E9">
        <w:rPr>
          <w:rFonts w:ascii="Calibri" w:hAnsi="Calibri" w:cs="Calibri"/>
        </w:rPr>
        <w:t xml:space="preserve">Avvicinare alla pratica della lettura </w:t>
      </w:r>
      <w:r>
        <w:rPr>
          <w:rFonts w:ascii="Calibri" w:hAnsi="Calibri" w:cs="Calibri"/>
        </w:rPr>
        <w:t>ch</w:t>
      </w:r>
      <w:r w:rsidRPr="00B135E9">
        <w:rPr>
          <w:rFonts w:ascii="Calibri" w:hAnsi="Calibri" w:cs="Calibri"/>
        </w:rPr>
        <w:t>i non le</w:t>
      </w:r>
      <w:r>
        <w:rPr>
          <w:rFonts w:ascii="Calibri" w:hAnsi="Calibri" w:cs="Calibri"/>
        </w:rPr>
        <w:t xml:space="preserve">gge, </w:t>
      </w:r>
      <w:r w:rsidRPr="00B135E9">
        <w:rPr>
          <w:rFonts w:ascii="Calibri" w:hAnsi="Calibri" w:cs="Calibri"/>
        </w:rPr>
        <w:t>rafforzare le abitudini dei lettori abituali e stimolare il</w:t>
      </w:r>
      <w:r>
        <w:rPr>
          <w:rFonts w:ascii="Calibri" w:hAnsi="Calibri" w:cs="Calibri"/>
        </w:rPr>
        <w:t xml:space="preserve"> loro </w:t>
      </w:r>
      <w:r w:rsidRPr="00B135E9">
        <w:rPr>
          <w:rFonts w:ascii="Calibri" w:hAnsi="Calibri" w:cs="Calibri"/>
        </w:rPr>
        <w:t>protagonismo come propagatori del piacere di leggere;</w:t>
      </w:r>
    </w:p>
    <w:p w14:paraId="7E875DAF" w14:textId="77777777" w:rsidR="00F907AA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Promuovere competenze digitale (information </w:t>
      </w:r>
      <w:proofErr w:type="spellStart"/>
      <w:r>
        <w:rPr>
          <w:rFonts w:ascii="Calibri" w:hAnsi="Calibri" w:cs="Calibri"/>
        </w:rPr>
        <w:t>literacy</w:t>
      </w:r>
      <w:proofErr w:type="spellEnd"/>
      <w:r>
        <w:rPr>
          <w:rFonts w:ascii="Calibri" w:hAnsi="Calibri" w:cs="Calibri"/>
        </w:rPr>
        <w:t>) e tecniche di educazion</w:t>
      </w:r>
      <w:r w:rsidRPr="0064016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e formazione, per un uso consapevole della rete e delle tecnologie;</w:t>
      </w:r>
    </w:p>
    <w:p w14:paraId="2A220D31" w14:textId="77777777" w:rsidR="00F907AA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Incentivare</w:t>
      </w:r>
      <w:r w:rsidRPr="00640167">
        <w:rPr>
          <w:rFonts w:ascii="Calibri" w:hAnsi="Calibri" w:cs="Calibri"/>
        </w:rPr>
        <w:t xml:space="preserve"> la lettura in tutto il territorio per farla entrare nella quotidianità delle persone anche attraverso presidi diffusi quali le postazioni di bookcrossing </w:t>
      </w:r>
      <w:r>
        <w:rPr>
          <w:rFonts w:ascii="Calibri" w:hAnsi="Calibri" w:cs="Calibri"/>
        </w:rPr>
        <w:t xml:space="preserve">o </w:t>
      </w:r>
      <w:proofErr w:type="spellStart"/>
      <w:proofErr w:type="gramStart"/>
      <w:r>
        <w:rPr>
          <w:rFonts w:ascii="Calibri" w:hAnsi="Calibri" w:cs="Calibri"/>
        </w:rPr>
        <w:t>bookpoint</w:t>
      </w:r>
      <w:proofErr w:type="spellEnd"/>
      <w:r>
        <w:rPr>
          <w:rFonts w:ascii="Calibri" w:hAnsi="Calibri" w:cs="Calibri"/>
        </w:rPr>
        <w:t xml:space="preserve"> </w:t>
      </w:r>
      <w:r w:rsidRPr="00640167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</w:t>
      </w:r>
      <w:proofErr w:type="gramEnd"/>
      <w:r w:rsidRPr="00640167">
        <w:rPr>
          <w:rFonts w:ascii="Calibri" w:hAnsi="Calibri" w:cs="Calibri"/>
        </w:rPr>
        <w:t xml:space="preserve">  luoghi solitamente dedicati al piacere e allo svago</w:t>
      </w:r>
      <w:r>
        <w:rPr>
          <w:rFonts w:ascii="Calibri" w:hAnsi="Calibri" w:cs="Calibri"/>
        </w:rPr>
        <w:t xml:space="preserve"> (piazze, parchi) e in case di riposo, associazioni culturali</w:t>
      </w:r>
      <w:r w:rsidRPr="0064016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scuole,</w:t>
      </w:r>
      <w:r w:rsidRPr="00640167">
        <w:rPr>
          <w:rFonts w:ascii="Calibri" w:hAnsi="Calibri" w:cs="Calibri"/>
        </w:rPr>
        <w:t xml:space="preserve"> in modo da poter incontrare nuovi pubblici,</w:t>
      </w:r>
      <w:r>
        <w:rPr>
          <w:rFonts w:ascii="Calibri" w:hAnsi="Calibri" w:cs="Calibri"/>
        </w:rPr>
        <w:t xml:space="preserve"> per  </w:t>
      </w:r>
      <w:r w:rsidRPr="00640167">
        <w:rPr>
          <w:rFonts w:ascii="Calibri" w:hAnsi="Calibri" w:cs="Calibri"/>
        </w:rPr>
        <w:t>riconoscere nella lettura un valore pos</w:t>
      </w:r>
      <w:r>
        <w:rPr>
          <w:rFonts w:ascii="Calibri" w:hAnsi="Calibri" w:cs="Calibri"/>
        </w:rPr>
        <w:t>itivo per la vita delle persone;</w:t>
      </w:r>
      <w:r w:rsidRPr="00640167">
        <w:rPr>
          <w:rFonts w:ascii="Calibri" w:hAnsi="Calibri" w:cs="Calibri"/>
        </w:rPr>
        <w:t xml:space="preserve"> </w:t>
      </w:r>
    </w:p>
    <w:p w14:paraId="7760EC23" w14:textId="77777777" w:rsidR="00F907AA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Sperimentare l’utilizzo di nuove tecnologie e pratiche di innovazione digitale legate alla lettura;</w:t>
      </w:r>
    </w:p>
    <w:p w14:paraId="5C4FE4A9" w14:textId="77777777" w:rsidR="00F907AA" w:rsidRPr="009B32B9" w:rsidRDefault="00F907AA" w:rsidP="00F907AA">
      <w:pPr>
        <w:pStyle w:val="Paragrafoelenco1"/>
        <w:widowControl w:val="0"/>
        <w:numPr>
          <w:ilvl w:val="0"/>
          <w:numId w:val="2"/>
        </w:numPr>
        <w:tabs>
          <w:tab w:val="left" w:pos="677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color w:val="242424"/>
          <w:sz w:val="24"/>
          <w:szCs w:val="24"/>
        </w:rPr>
      </w:pPr>
      <w:r>
        <w:rPr>
          <w:rFonts w:cs="Calibri"/>
          <w:bCs/>
          <w:color w:val="363636"/>
          <w:w w:val="105"/>
          <w:sz w:val="24"/>
          <w:szCs w:val="24"/>
        </w:rPr>
        <w:t xml:space="preserve"> </w:t>
      </w:r>
      <w:r w:rsidRPr="009B32B9">
        <w:rPr>
          <w:rFonts w:cs="Calibri"/>
          <w:bCs/>
          <w:color w:val="363636"/>
          <w:w w:val="105"/>
          <w:sz w:val="24"/>
          <w:szCs w:val="24"/>
        </w:rPr>
        <w:t>Realizzare progetti e laboratori di lettura partecipata per l'integrazione di persone con</w:t>
      </w:r>
      <w:r w:rsidRPr="009B32B9">
        <w:rPr>
          <w:rFonts w:cs="Calibri"/>
          <w:bCs/>
          <w:color w:val="363636"/>
          <w:spacing w:val="1"/>
          <w:w w:val="105"/>
          <w:sz w:val="24"/>
          <w:szCs w:val="24"/>
        </w:rPr>
        <w:t xml:space="preserve"> </w:t>
      </w:r>
      <w:r w:rsidRPr="009B32B9">
        <w:rPr>
          <w:rFonts w:cs="Calibri"/>
          <w:bCs/>
          <w:color w:val="363636"/>
          <w:sz w:val="24"/>
          <w:szCs w:val="24"/>
        </w:rPr>
        <w:t>differenze</w:t>
      </w:r>
      <w:r w:rsidRPr="009B32B9">
        <w:rPr>
          <w:rFonts w:cs="Calibri"/>
          <w:b/>
          <w:color w:val="363636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 xml:space="preserve">specifiche </w:t>
      </w:r>
      <w:r w:rsidRPr="009B32B9">
        <w:rPr>
          <w:rFonts w:cs="Calibri"/>
          <w:color w:val="242424"/>
          <w:sz w:val="24"/>
          <w:szCs w:val="24"/>
        </w:rPr>
        <w:t>dell'apprendimento, disabilit</w:t>
      </w:r>
      <w:r>
        <w:rPr>
          <w:rFonts w:cs="Calibri"/>
          <w:color w:val="242424"/>
          <w:sz w:val="24"/>
          <w:szCs w:val="24"/>
        </w:rPr>
        <w:t>à</w:t>
      </w:r>
      <w:r w:rsidRPr="009B32B9">
        <w:rPr>
          <w:rFonts w:cs="Calibri"/>
          <w:color w:val="242424"/>
          <w:sz w:val="24"/>
          <w:szCs w:val="24"/>
        </w:rPr>
        <w:t xml:space="preserve"> motorie e </w:t>
      </w:r>
      <w:r w:rsidRPr="009B32B9">
        <w:rPr>
          <w:rFonts w:cs="Calibri"/>
          <w:color w:val="363636"/>
          <w:sz w:val="24"/>
          <w:szCs w:val="24"/>
        </w:rPr>
        <w:t xml:space="preserve">sensoriali, a </w:t>
      </w:r>
      <w:r w:rsidRPr="009B32B9">
        <w:rPr>
          <w:rFonts w:cs="Calibri"/>
          <w:color w:val="242424"/>
          <w:sz w:val="24"/>
          <w:szCs w:val="24"/>
        </w:rPr>
        <w:t>partire dalle scuole</w:t>
      </w:r>
      <w:r>
        <w:rPr>
          <w:rFonts w:cs="Calibri"/>
          <w:color w:val="242424"/>
          <w:sz w:val="24"/>
          <w:szCs w:val="24"/>
        </w:rPr>
        <w:t>,</w:t>
      </w:r>
      <w:r w:rsidRPr="009B32B9">
        <w:rPr>
          <w:rFonts w:cs="Calibri"/>
          <w:color w:val="242424"/>
          <w:spacing w:val="1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coinvolgendo</w:t>
      </w:r>
      <w:r w:rsidRPr="009B32B9">
        <w:rPr>
          <w:rFonts w:cs="Calibri"/>
          <w:color w:val="363636"/>
          <w:spacing w:val="8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le</w:t>
      </w:r>
      <w:r w:rsidRPr="009B32B9">
        <w:rPr>
          <w:rFonts w:cs="Calibri"/>
          <w:color w:val="242424"/>
          <w:spacing w:val="-8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diverse</w:t>
      </w:r>
      <w:r w:rsidRPr="009B32B9">
        <w:rPr>
          <w:rFonts w:cs="Calibri"/>
          <w:color w:val="242424"/>
          <w:spacing w:val="4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fasce</w:t>
      </w:r>
      <w:r w:rsidRPr="009B32B9">
        <w:rPr>
          <w:rFonts w:cs="Calibri"/>
          <w:color w:val="242424"/>
          <w:spacing w:val="-4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generazionali</w:t>
      </w:r>
      <w:r w:rsidRPr="009B32B9">
        <w:rPr>
          <w:rFonts w:cs="Calibri"/>
          <w:color w:val="363636"/>
          <w:spacing w:val="14"/>
          <w:sz w:val="24"/>
          <w:szCs w:val="24"/>
        </w:rPr>
        <w:t xml:space="preserve"> </w:t>
      </w:r>
      <w:r>
        <w:rPr>
          <w:rFonts w:cs="Calibri"/>
          <w:color w:val="363636"/>
          <w:sz w:val="24"/>
          <w:szCs w:val="24"/>
        </w:rPr>
        <w:t>inclusa</w:t>
      </w:r>
      <w:r w:rsidRPr="009B32B9">
        <w:rPr>
          <w:rFonts w:cs="Calibri"/>
          <w:color w:val="363636"/>
          <w:spacing w:val="13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la</w:t>
      </w:r>
      <w:r w:rsidRPr="009B32B9">
        <w:rPr>
          <w:rFonts w:cs="Calibri"/>
          <w:color w:val="363636"/>
          <w:spacing w:val="-2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popolazione</w:t>
      </w:r>
      <w:r w:rsidRPr="009B32B9">
        <w:rPr>
          <w:rFonts w:cs="Calibri"/>
          <w:color w:val="242424"/>
          <w:spacing w:val="7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anziana;</w:t>
      </w:r>
    </w:p>
    <w:p w14:paraId="0004219B" w14:textId="77777777" w:rsidR="00F907AA" w:rsidRPr="009B32B9" w:rsidRDefault="00F907AA" w:rsidP="00F907AA">
      <w:pPr>
        <w:pStyle w:val="Paragrafoelenco1"/>
        <w:widowControl w:val="0"/>
        <w:numPr>
          <w:ilvl w:val="0"/>
          <w:numId w:val="2"/>
        </w:numPr>
        <w:tabs>
          <w:tab w:val="left" w:pos="677"/>
        </w:tabs>
        <w:autoSpaceDE w:val="0"/>
        <w:autoSpaceDN w:val="0"/>
        <w:spacing w:after="0" w:line="240" w:lineRule="auto"/>
        <w:contextualSpacing w:val="0"/>
        <w:jc w:val="both"/>
        <w:rPr>
          <w:rFonts w:cs="Calibri"/>
          <w:color w:val="242424"/>
          <w:sz w:val="24"/>
          <w:szCs w:val="24"/>
        </w:rPr>
      </w:pPr>
      <w:r>
        <w:rPr>
          <w:rFonts w:cs="Calibri"/>
          <w:bCs/>
          <w:color w:val="363636"/>
          <w:sz w:val="24"/>
          <w:szCs w:val="24"/>
        </w:rPr>
        <w:t xml:space="preserve"> Favorire </w:t>
      </w:r>
      <w:r w:rsidRPr="009B32B9">
        <w:rPr>
          <w:rFonts w:cs="Calibri"/>
          <w:bCs/>
          <w:color w:val="363636"/>
          <w:sz w:val="24"/>
          <w:szCs w:val="24"/>
        </w:rPr>
        <w:t xml:space="preserve">servizi di </w:t>
      </w:r>
      <w:r w:rsidRPr="009B32B9">
        <w:rPr>
          <w:rFonts w:cs="Calibri"/>
          <w:bCs/>
          <w:color w:val="484848"/>
          <w:sz w:val="24"/>
          <w:szCs w:val="24"/>
        </w:rPr>
        <w:t xml:space="preserve">conservazione </w:t>
      </w:r>
      <w:r w:rsidRPr="009B32B9">
        <w:rPr>
          <w:rFonts w:cs="Calibri"/>
          <w:bCs/>
          <w:color w:val="363636"/>
          <w:sz w:val="24"/>
          <w:szCs w:val="24"/>
        </w:rPr>
        <w:t>e fruizione del patrimonio bibliografico e culturale</w:t>
      </w:r>
      <w:r w:rsidRPr="009B32B9">
        <w:rPr>
          <w:rFonts w:cs="Calibri"/>
          <w:b/>
          <w:color w:val="363636"/>
          <w:spacing w:val="1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cittadino</w:t>
      </w:r>
      <w:r>
        <w:rPr>
          <w:rFonts w:cs="Calibri"/>
          <w:color w:val="242424"/>
          <w:sz w:val="24"/>
          <w:szCs w:val="24"/>
        </w:rPr>
        <w:t>,</w:t>
      </w:r>
      <w:r w:rsidRPr="009B32B9">
        <w:rPr>
          <w:rFonts w:cs="Calibri"/>
          <w:color w:val="242424"/>
          <w:sz w:val="24"/>
          <w:szCs w:val="24"/>
        </w:rPr>
        <w:t xml:space="preserve"> </w:t>
      </w:r>
      <w:r>
        <w:rPr>
          <w:rFonts w:cs="Calibri"/>
          <w:color w:val="363636"/>
          <w:sz w:val="24"/>
          <w:szCs w:val="24"/>
        </w:rPr>
        <w:t xml:space="preserve">prestando particolare </w:t>
      </w:r>
      <w:r w:rsidRPr="009B32B9">
        <w:rPr>
          <w:rFonts w:cs="Calibri"/>
          <w:color w:val="363636"/>
          <w:sz w:val="24"/>
          <w:szCs w:val="24"/>
        </w:rPr>
        <w:t xml:space="preserve">attenzione </w:t>
      </w:r>
      <w:r w:rsidRPr="009B32B9">
        <w:rPr>
          <w:rFonts w:cs="Calibri"/>
          <w:color w:val="242424"/>
          <w:sz w:val="24"/>
          <w:szCs w:val="24"/>
        </w:rPr>
        <w:t xml:space="preserve">alla documentazione locale, </w:t>
      </w:r>
      <w:r w:rsidRPr="009B32B9">
        <w:rPr>
          <w:rFonts w:cs="Calibri"/>
          <w:color w:val="363636"/>
          <w:sz w:val="24"/>
          <w:szCs w:val="24"/>
        </w:rPr>
        <w:t xml:space="preserve">alla </w:t>
      </w:r>
      <w:r w:rsidRPr="009B32B9">
        <w:rPr>
          <w:rFonts w:cs="Calibri"/>
          <w:color w:val="242424"/>
          <w:sz w:val="24"/>
          <w:szCs w:val="24"/>
        </w:rPr>
        <w:t>testimonianza della</w:t>
      </w:r>
      <w:r w:rsidRPr="009B32B9">
        <w:rPr>
          <w:rFonts w:cs="Calibri"/>
          <w:color w:val="242424"/>
          <w:spacing w:val="1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sua</w:t>
      </w:r>
      <w:r w:rsidRPr="009B32B9">
        <w:rPr>
          <w:rFonts w:cs="Calibri"/>
          <w:color w:val="363636"/>
          <w:spacing w:val="4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stor</w:t>
      </w:r>
      <w:r w:rsidRPr="009B32B9">
        <w:rPr>
          <w:rFonts w:cs="Calibri"/>
          <w:color w:val="626262"/>
          <w:sz w:val="24"/>
          <w:szCs w:val="24"/>
        </w:rPr>
        <w:t>i</w:t>
      </w:r>
      <w:r w:rsidRPr="009B32B9">
        <w:rPr>
          <w:rFonts w:cs="Calibri"/>
          <w:color w:val="363636"/>
          <w:sz w:val="24"/>
          <w:szCs w:val="24"/>
        </w:rPr>
        <w:t>a</w:t>
      </w:r>
      <w:r w:rsidRPr="009B32B9">
        <w:rPr>
          <w:rFonts w:cs="Calibri"/>
          <w:color w:val="363636"/>
          <w:spacing w:val="1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e</w:t>
      </w:r>
      <w:r w:rsidRPr="009B32B9">
        <w:rPr>
          <w:rFonts w:cs="Calibri"/>
          <w:color w:val="363636"/>
          <w:spacing w:val="-6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cultura</w:t>
      </w:r>
      <w:r w:rsidRPr="009B32B9">
        <w:rPr>
          <w:rFonts w:cs="Calibri"/>
          <w:color w:val="363636"/>
          <w:spacing w:val="12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per</w:t>
      </w:r>
      <w:r w:rsidRPr="009B32B9">
        <w:rPr>
          <w:rFonts w:cs="Calibri"/>
          <w:color w:val="363636"/>
          <w:spacing w:val="1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custodire</w:t>
      </w:r>
      <w:r w:rsidRPr="009B32B9">
        <w:rPr>
          <w:rFonts w:cs="Calibri"/>
          <w:color w:val="242424"/>
          <w:spacing w:val="10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e</w:t>
      </w:r>
      <w:r w:rsidRPr="009B32B9">
        <w:rPr>
          <w:rFonts w:cs="Calibri"/>
          <w:color w:val="363636"/>
          <w:spacing w:val="-6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tramandarne</w:t>
      </w:r>
      <w:r w:rsidRPr="009B32B9">
        <w:rPr>
          <w:rFonts w:cs="Calibri"/>
          <w:color w:val="363636"/>
          <w:spacing w:val="19"/>
          <w:sz w:val="24"/>
          <w:szCs w:val="24"/>
        </w:rPr>
        <w:t xml:space="preserve"> </w:t>
      </w:r>
      <w:r w:rsidRPr="009B32B9">
        <w:rPr>
          <w:rFonts w:cs="Calibri"/>
          <w:color w:val="242424"/>
          <w:sz w:val="24"/>
          <w:szCs w:val="24"/>
        </w:rPr>
        <w:t>la</w:t>
      </w:r>
      <w:r w:rsidRPr="009B32B9">
        <w:rPr>
          <w:rFonts w:cs="Calibri"/>
          <w:color w:val="242424"/>
          <w:spacing w:val="-6"/>
          <w:sz w:val="24"/>
          <w:szCs w:val="24"/>
        </w:rPr>
        <w:t xml:space="preserve"> </w:t>
      </w:r>
      <w:r w:rsidRPr="009B32B9">
        <w:rPr>
          <w:rFonts w:cs="Calibri"/>
          <w:color w:val="363636"/>
          <w:sz w:val="24"/>
          <w:szCs w:val="24"/>
        </w:rPr>
        <w:t>memoria;</w:t>
      </w:r>
    </w:p>
    <w:p w14:paraId="3989F49A" w14:textId="77777777" w:rsidR="00F907AA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40167">
        <w:rPr>
          <w:rFonts w:ascii="Calibri" w:hAnsi="Calibri" w:cs="Calibri"/>
        </w:rPr>
        <w:t xml:space="preserve">Attivare politiche culturali </w:t>
      </w:r>
      <w:r>
        <w:rPr>
          <w:rFonts w:ascii="Calibri" w:hAnsi="Calibri" w:cs="Calibri"/>
        </w:rPr>
        <w:t>organi</w:t>
      </w:r>
      <w:r w:rsidRPr="00640167">
        <w:rPr>
          <w:rFonts w:ascii="Calibri" w:hAnsi="Calibri" w:cs="Calibri"/>
        </w:rPr>
        <w:t xml:space="preserve">zzando attività, rassegne, incontri, festival, </w:t>
      </w:r>
      <w:r>
        <w:rPr>
          <w:rFonts w:ascii="Calibri" w:hAnsi="Calibri" w:cs="Calibri"/>
        </w:rPr>
        <w:t xml:space="preserve">fiere, flashmob, </w:t>
      </w:r>
      <w:r w:rsidRPr="00640167">
        <w:rPr>
          <w:rFonts w:ascii="Calibri" w:hAnsi="Calibri" w:cs="Calibri"/>
        </w:rPr>
        <w:t>che creino momenti di contatto e condivisione tra i vari attori della filiera del libro (lettori, autori, traduttori, librai, disegnatori, il</w:t>
      </w:r>
      <w:r>
        <w:rPr>
          <w:rFonts w:ascii="Calibri" w:hAnsi="Calibri" w:cs="Calibri"/>
        </w:rPr>
        <w:t>lustratori, bibliotecari), per valorizzare</w:t>
      </w:r>
      <w:r w:rsidRPr="00640167">
        <w:rPr>
          <w:rFonts w:ascii="Calibri" w:hAnsi="Calibri" w:cs="Calibri"/>
        </w:rPr>
        <w:t xml:space="preserve"> il potenziale aggregativo della lettura intesa come esperienza collettiva sperimentando nuovi approcci alla promozione della lettura, e sostengano la creatività;</w:t>
      </w:r>
    </w:p>
    <w:p w14:paraId="7C7981BF" w14:textId="77777777" w:rsidR="00F907AA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Rafforzare </w:t>
      </w:r>
      <w:r w:rsidRPr="000B646F">
        <w:rPr>
          <w:rFonts w:ascii="Calibri" w:hAnsi="Calibri" w:cs="Calibri"/>
        </w:rPr>
        <w:t>il legame con le scuole promuovendo</w:t>
      </w:r>
      <w:r>
        <w:rPr>
          <w:rFonts w:ascii="Calibri" w:hAnsi="Calibri" w:cs="Calibri"/>
        </w:rPr>
        <w:t xml:space="preserve"> la lettura come </w:t>
      </w:r>
      <w:r w:rsidRPr="000B646F">
        <w:rPr>
          <w:rFonts w:ascii="Calibri" w:hAnsi="Calibri" w:cs="Calibri"/>
        </w:rPr>
        <w:t>un’attività positiva</w:t>
      </w:r>
      <w:r>
        <w:rPr>
          <w:rFonts w:ascii="Calibri" w:hAnsi="Calibri" w:cs="Calibri"/>
        </w:rPr>
        <w:t xml:space="preserve"> e importante </w:t>
      </w:r>
      <w:r w:rsidRPr="000B646F">
        <w:rPr>
          <w:rFonts w:ascii="Calibri" w:hAnsi="Calibri" w:cs="Calibri"/>
        </w:rPr>
        <w:t>necessaria allo sviluppo cognitivo, all’immaginazione, capace di infondere cur</w:t>
      </w:r>
      <w:r>
        <w:rPr>
          <w:rFonts w:ascii="Calibri" w:hAnsi="Calibri" w:cs="Calibri"/>
        </w:rPr>
        <w:t>iosità nei ragazzi;</w:t>
      </w:r>
    </w:p>
    <w:p w14:paraId="5C73873A" w14:textId="77777777" w:rsidR="00F907AA" w:rsidRPr="00E62745" w:rsidRDefault="00F907AA" w:rsidP="00F907A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Ritenere la lettura sia una delle chiavi per diventare cittadine e cittadini del mondo, </w:t>
      </w:r>
      <w:r w:rsidRPr="00E62745">
        <w:rPr>
          <w:rFonts w:ascii="Calibri" w:hAnsi="Calibri" w:cs="Calibri"/>
        </w:rPr>
        <w:t xml:space="preserve">per far nascere una cultura di pace, solidarietà e rispetto delle diversità. </w:t>
      </w:r>
    </w:p>
    <w:p w14:paraId="5717AC3D" w14:textId="77777777" w:rsidR="00F907AA" w:rsidRDefault="00F907AA" w:rsidP="00F907AA">
      <w:pPr>
        <w:ind w:left="780"/>
        <w:jc w:val="both"/>
        <w:rPr>
          <w:rFonts w:ascii="Calibri" w:hAnsi="Calibri" w:cs="Calibri"/>
        </w:rPr>
      </w:pPr>
    </w:p>
    <w:p w14:paraId="423776C7" w14:textId="77777777" w:rsidR="00F907AA" w:rsidRDefault="00F907AA" w:rsidP="00F907AA">
      <w:pPr>
        <w:ind w:left="780"/>
        <w:jc w:val="both"/>
        <w:rPr>
          <w:rFonts w:ascii="Calibri" w:hAnsi="Calibri" w:cs="Calibri"/>
        </w:rPr>
      </w:pPr>
    </w:p>
    <w:p w14:paraId="64D4893B" w14:textId="77777777" w:rsidR="00F907AA" w:rsidRDefault="00F907AA" w:rsidP="00F907AA">
      <w:pPr>
        <w:ind w:left="780"/>
        <w:jc w:val="both"/>
        <w:rPr>
          <w:rFonts w:ascii="Calibri" w:hAnsi="Calibri" w:cs="Calibri"/>
        </w:rPr>
      </w:pPr>
    </w:p>
    <w:p w14:paraId="48A18D93" w14:textId="77777777" w:rsidR="00F907AA" w:rsidRDefault="00F907AA" w:rsidP="00F907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Art. 2. IMPEGNI</w:t>
      </w:r>
    </w:p>
    <w:p w14:paraId="78C124E1" w14:textId="77777777" w:rsidR="00F907AA" w:rsidRPr="00AD79F8" w:rsidRDefault="00F907AA" w:rsidP="00F907AA">
      <w:pPr>
        <w:jc w:val="both"/>
        <w:rPr>
          <w:rFonts w:ascii="Calibri" w:hAnsi="Calibri" w:cs="Calibri"/>
          <w:b/>
        </w:rPr>
      </w:pPr>
    </w:p>
    <w:p w14:paraId="24B0BBD5" w14:textId="77777777" w:rsidR="00F907AA" w:rsidRPr="00AD79F8" w:rsidRDefault="00F907AA" w:rsidP="00F907A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D79F8">
        <w:rPr>
          <w:rFonts w:ascii="Calibri" w:hAnsi="Calibri" w:cs="Calibri"/>
          <w:color w:val="000000"/>
        </w:rPr>
        <w:t>Il Patto è un contratto siglato da soggetti differenti che si attuerà attraverso la sottoscrizione di un documento di intenti.</w:t>
      </w:r>
    </w:p>
    <w:p w14:paraId="2B22AA07" w14:textId="77777777" w:rsidR="00F907AA" w:rsidRPr="00AD79F8" w:rsidRDefault="00F907AA" w:rsidP="00F907A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D79F8">
        <w:rPr>
          <w:rFonts w:ascii="Calibri" w:hAnsi="Calibri" w:cs="Calibri"/>
          <w:color w:val="000000"/>
        </w:rPr>
        <w:t xml:space="preserve">I firmatari si impegnano a supportare la rete territoriale </w:t>
      </w:r>
      <w:r>
        <w:rPr>
          <w:rFonts w:ascii="Calibri" w:hAnsi="Calibri" w:cs="Calibri"/>
          <w:color w:val="000000"/>
        </w:rPr>
        <w:t>per la promozione della lettura:</w:t>
      </w:r>
    </w:p>
    <w:p w14:paraId="6BE1AB9A" w14:textId="77777777" w:rsidR="00F907AA" w:rsidRPr="00AD79F8" w:rsidRDefault="00F907AA" w:rsidP="00F907AA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D79F8">
        <w:rPr>
          <w:rFonts w:cs="Calibri"/>
          <w:color w:val="000000"/>
          <w:sz w:val="24"/>
          <w:szCs w:val="24"/>
        </w:rPr>
        <w:t>Condividendo gli obiettivi del Patto e le azioni collegate;</w:t>
      </w:r>
    </w:p>
    <w:p w14:paraId="4B8123B6" w14:textId="77777777" w:rsidR="00F907AA" w:rsidRPr="00AD79F8" w:rsidRDefault="00F907AA" w:rsidP="00F907AA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D79F8">
        <w:rPr>
          <w:rFonts w:cs="Calibri"/>
          <w:color w:val="000000"/>
          <w:sz w:val="24"/>
          <w:szCs w:val="24"/>
        </w:rPr>
        <w:t>Collaborando alla diffusione del Patto e promuovendo la partecipazione di altri soggetti del territorio;</w:t>
      </w:r>
    </w:p>
    <w:p w14:paraId="3443E532" w14:textId="77777777" w:rsidR="00F907AA" w:rsidRPr="00AD79F8" w:rsidRDefault="00F907AA" w:rsidP="00F907AA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D79F8">
        <w:rPr>
          <w:rFonts w:cs="Calibri"/>
          <w:color w:val="000000"/>
          <w:sz w:val="24"/>
          <w:szCs w:val="24"/>
        </w:rPr>
        <w:t>Sostenendo attività e progetti nell’alveo di questi obiettivi e in sinergia con le azioni definite nel Patto, mettendo a disposizione risorse strumentali e professionali;</w:t>
      </w:r>
    </w:p>
    <w:p w14:paraId="2BBC6E1B" w14:textId="77777777" w:rsidR="00F907AA" w:rsidRPr="00AD79F8" w:rsidRDefault="00F907AA" w:rsidP="00F907AA">
      <w:pPr>
        <w:pStyle w:val="Paragrafoelenco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D79F8">
        <w:rPr>
          <w:rFonts w:cs="Calibri"/>
          <w:color w:val="000000"/>
          <w:sz w:val="24"/>
          <w:szCs w:val="24"/>
        </w:rPr>
        <w:t>Impegnandosi a partecipare ad un Tavolo di coordinamento con finalità di progettazione, aggiornamento e monitoraggio, che si riunisce almeno una volta all’anno o quando via sia una qualche necessità comunicata da parte dei firmatari.</w:t>
      </w:r>
    </w:p>
    <w:p w14:paraId="76D8CB76" w14:textId="77777777" w:rsidR="00F907AA" w:rsidRPr="00AD79F8" w:rsidRDefault="00F907AA" w:rsidP="00F907A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6025CE8" w14:textId="77777777" w:rsidR="00F907AA" w:rsidRPr="00AD79F8" w:rsidRDefault="00F907AA" w:rsidP="00F907A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Art. 3. </w:t>
      </w:r>
      <w:r w:rsidRPr="00AD79F8">
        <w:rPr>
          <w:rFonts w:ascii="Calibri" w:hAnsi="Calibri" w:cs="Calibri"/>
          <w:b/>
          <w:bCs/>
          <w:color w:val="000000"/>
        </w:rPr>
        <w:t>Durata del Patto e modalità di adesione</w:t>
      </w:r>
    </w:p>
    <w:p w14:paraId="53B337FA" w14:textId="77777777" w:rsidR="00F907AA" w:rsidRPr="00AD79F8" w:rsidRDefault="00F907AA" w:rsidP="00F907A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D79F8">
        <w:rPr>
          <w:rFonts w:ascii="Calibri" w:hAnsi="Calibri" w:cs="Calibri"/>
          <w:color w:val="000000"/>
        </w:rPr>
        <w:t xml:space="preserve">L’adesione al Patto, ha durata triennale, a decorrere dalla data di approvazione della richiesta ed è rinnovabile su espressa volontà delle parti firmatarie, manifestata nei sei mesi antecedenti alla scadenza. </w:t>
      </w:r>
    </w:p>
    <w:p w14:paraId="0D2454FD" w14:textId="1D7749DD" w:rsidR="00C96461" w:rsidRPr="00F907AA" w:rsidRDefault="00F907AA" w:rsidP="00F907AA">
      <w:r w:rsidRPr="00AD79F8">
        <w:rPr>
          <w:rFonts w:ascii="Calibri" w:hAnsi="Calibri" w:cs="Calibri"/>
          <w:color w:val="000000"/>
        </w:rPr>
        <w:t>Durante tutto il periodo di validità del Patto, è aperto a successive adesioni, oltre a quelle dei primi</w:t>
      </w:r>
    </w:p>
    <w:sectPr w:rsidR="00C96461" w:rsidRPr="00F90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0AD"/>
    <w:multiLevelType w:val="hybridMultilevel"/>
    <w:tmpl w:val="E6A254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A4001"/>
    <w:multiLevelType w:val="hybridMultilevel"/>
    <w:tmpl w:val="DBE0C9FC"/>
    <w:lvl w:ilvl="0" w:tplc="8BA4B2D0">
      <w:numFmt w:val="bullet"/>
      <w:lvlText w:val="-"/>
      <w:lvlJc w:val="left"/>
      <w:pPr>
        <w:ind w:left="360" w:hanging="360"/>
      </w:pPr>
      <w:rPr>
        <w:rFonts w:ascii="Calibri Light" w:eastAsia="@SimSu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94773"/>
    <w:multiLevelType w:val="hybridMultilevel"/>
    <w:tmpl w:val="2DCAE23C"/>
    <w:lvl w:ilvl="0" w:tplc="02548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64982453">
    <w:abstractNumId w:val="1"/>
  </w:num>
  <w:num w:numId="2" w16cid:durableId="1285843660">
    <w:abstractNumId w:val="0"/>
  </w:num>
  <w:num w:numId="3" w16cid:durableId="1897470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AA"/>
    <w:rsid w:val="00C96461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DFC7"/>
  <w15:chartTrackingRefBased/>
  <w15:docId w15:val="{2179AC20-F52D-4400-A51B-8E6BF2EB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07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07A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F907AA"/>
    <w:rPr>
      <w:color w:val="0000FF"/>
      <w:u w:val="single"/>
    </w:rPr>
  </w:style>
  <w:style w:type="paragraph" w:customStyle="1" w:styleId="Paragrafoelenco1">
    <w:name w:val="Paragrafo elenco1"/>
    <w:basedOn w:val="Normale"/>
    <w:rsid w:val="00F907AA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braio.it/news/dautore/pier-paolo-pasolini-una-vita-violenta-6701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Cossu</dc:creator>
  <cp:keywords/>
  <dc:description/>
  <cp:lastModifiedBy>Melania Cossu</cp:lastModifiedBy>
  <cp:revision>1</cp:revision>
  <dcterms:created xsi:type="dcterms:W3CDTF">2022-07-15T11:27:00Z</dcterms:created>
  <dcterms:modified xsi:type="dcterms:W3CDTF">2022-07-15T11:27:00Z</dcterms:modified>
</cp:coreProperties>
</file>