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64B5" w:rsidRDefault="007764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8266" w:dyaOrig="10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MSPhotoEd.3" ShapeID="_x0000_i1025" DrawAspect="Content" ObjectID="_1623242401" r:id="rId8"/>
        </w:object>
      </w: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outlineLvl w:val="0"/>
        <w:rPr>
          <w:rFonts w:ascii="Arial" w:hAnsi="Arial" w:cs="Arial"/>
          <w:i/>
          <w:iCs/>
          <w:sz w:val="32"/>
          <w:szCs w:val="20"/>
          <w:lang w:eastAsia="it-IT"/>
        </w:rPr>
      </w:pP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i/>
          <w:sz w:val="22"/>
          <w:szCs w:val="22"/>
          <w:lang w:eastAsia="it-IT"/>
        </w:rPr>
      </w:pPr>
      <w:r>
        <w:rPr>
          <w:rFonts w:ascii="Arial" w:hAnsi="Arial" w:cs="Arial"/>
          <w:b/>
          <w:i/>
          <w:iCs/>
          <w:sz w:val="22"/>
          <w:szCs w:val="22"/>
          <w:lang w:eastAsia="it-IT"/>
        </w:rPr>
        <w:t>Comune di VIGODARZERE</w:t>
      </w: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360" w:after="240" w:line="240" w:lineRule="auto"/>
        <w:jc w:val="center"/>
        <w:rPr>
          <w:rFonts w:ascii="Arial" w:hAnsi="Arial" w:cs="Arial"/>
          <w:b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i/>
          <w:iCs/>
          <w:sz w:val="22"/>
          <w:szCs w:val="22"/>
          <w:lang w:eastAsia="it-IT"/>
        </w:rPr>
        <w:t>Provincia di Padova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64B5">
        <w:trPr>
          <w:jc w:val="center"/>
        </w:trPr>
        <w:tc>
          <w:tcPr>
            <w:tcW w:w="9778" w:type="dxa"/>
          </w:tcPr>
          <w:p w:rsidR="007764B5" w:rsidRDefault="007764B5">
            <w:pPr>
              <w:pStyle w:val="Titolo"/>
            </w:pPr>
            <w:r>
              <w:t>Scheda di sintesi sulla rilevazione del nucleo di valutazione</w:t>
            </w:r>
          </w:p>
        </w:tc>
      </w:tr>
    </w:tbl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Corpodeltesto3"/>
        <w:rPr>
          <w:b/>
          <w:bCs/>
        </w:rPr>
      </w:pPr>
      <w:r>
        <w:rPr>
          <w:b/>
          <w:bCs/>
        </w:rPr>
        <w:t xml:space="preserve">Scheda di sintesi sulla rilevazione </w:t>
      </w:r>
      <w:proofErr w:type="gramStart"/>
      <w:r>
        <w:rPr>
          <w:b/>
          <w:bCs/>
        </w:rPr>
        <w:t>dell’OIV  o</w:t>
      </w:r>
      <w:proofErr w:type="gramEnd"/>
      <w:r>
        <w:rPr>
          <w:b/>
          <w:bCs/>
        </w:rPr>
        <w:t xml:space="preserve"> strutture equivalenti (allegato 3 alla delibera ANAC n. 141/2019).</w:t>
      </w:r>
    </w:p>
    <w:p w:rsidR="007764B5" w:rsidRDefault="007764B5">
      <w:pPr>
        <w:pStyle w:val="Corpodeltesto3"/>
        <w:rPr>
          <w:b/>
          <w:bCs/>
        </w:rPr>
      </w:pPr>
    </w:p>
    <w:p w:rsidR="007764B5" w:rsidRDefault="007764B5">
      <w:pPr>
        <w:pStyle w:val="Titolo3"/>
      </w:pPr>
      <w:r>
        <w:t>Data di svolgimento della rilevazione</w:t>
      </w:r>
    </w:p>
    <w:p w:rsidR="007764B5" w:rsidRDefault="007764B5">
      <w:proofErr w:type="gramStart"/>
      <w:r>
        <w:t>Le rilevazione</w:t>
      </w:r>
      <w:proofErr w:type="gramEnd"/>
      <w:r>
        <w:t xml:space="preserve"> è stata svolta il giorno venerdì 5/04/2019 alle ore 9,30.</w:t>
      </w:r>
    </w:p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Estensione della rilevazione </w:t>
      </w: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spacing w:after="0" w:line="240" w:lineRule="auto"/>
        <w:ind w:left="0" w:firstLine="0"/>
      </w:pPr>
      <w:r>
        <w:t>Si fa presente che l’ente ha un ufficio dislocato in piazza Bachelet, ma non ha articolazioni organizzative autonome.</w:t>
      </w:r>
    </w:p>
    <w:p w:rsidR="007764B5" w:rsidRDefault="007764B5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 e modalità seguite per la rilevazione:</w:t>
      </w:r>
    </w:p>
    <w:p w:rsidR="007764B5" w:rsidRDefault="007764B5">
      <w:pPr>
        <w:pStyle w:val="Default"/>
        <w:spacing w:line="240" w:lineRule="auto"/>
        <w:jc w:val="both"/>
        <w:rPr>
          <w:rFonts w:ascii="Garamond" w:hAnsi="Garamond"/>
        </w:rPr>
      </w:pPr>
    </w:p>
    <w:p w:rsidR="007764B5" w:rsidRDefault="007764B5">
      <w:pPr>
        <w:pStyle w:val="Default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effettuata con le seguenti modalità:</w:t>
      </w:r>
    </w:p>
    <w:p w:rsidR="007764B5" w:rsidRDefault="007764B5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Garamond" w:hAnsi="Garamond"/>
        </w:rPr>
      </w:pPr>
      <w:r>
        <w:t xml:space="preserve">verifica dell’attività svolta dal Responsabile della prevenzione della corruzione e </w:t>
      </w:r>
      <w:proofErr w:type="gramStart"/>
      <w:r>
        <w:t>della  trasparenza</w:t>
      </w:r>
      <w:proofErr w:type="gramEnd"/>
      <w:r>
        <w:t xml:space="preserve"> per riscontrare l’adempimento degli obblighi di pubblicazione e dai collaboratori dell’area affari generali;</w:t>
      </w:r>
    </w:p>
    <w:p w:rsidR="007764B5" w:rsidRDefault="007764B5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Garamond" w:hAnsi="Garamond"/>
        </w:rPr>
      </w:pPr>
      <w:r>
        <w:t xml:space="preserve">verifica diretta sul sito istituzionale del comune di Vigodarzere, attraverso l’utilizzo di supporti informatici. </w:t>
      </w:r>
    </w:p>
    <w:p w:rsidR="007764B5" w:rsidRDefault="007764B5">
      <w:pPr>
        <w:pStyle w:val="Default"/>
        <w:tabs>
          <w:tab w:val="left" w:pos="0"/>
        </w:tabs>
        <w:spacing w:line="240" w:lineRule="auto"/>
        <w:ind w:left="360"/>
        <w:jc w:val="both"/>
        <w:rPr>
          <w:rFonts w:ascii="Garamond" w:hAnsi="Garamond"/>
        </w:rPr>
      </w:pPr>
    </w:p>
    <w:p w:rsidR="007764B5" w:rsidRDefault="007764B5">
      <w:pPr>
        <w:pStyle w:val="Default"/>
        <w:spacing w:line="240" w:lineRule="auto"/>
        <w:jc w:val="both"/>
      </w:pPr>
      <w:r>
        <w:t xml:space="preserve">Nella analisi sono stati riferiti dal </w:t>
      </w:r>
      <w:proofErr w:type="gramStart"/>
      <w:r>
        <w:t>RPCT  i</w:t>
      </w:r>
      <w:proofErr w:type="gramEnd"/>
      <w:r>
        <w:t xml:space="preserve"> seguenti elementi principali: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generale, per tutte le sezioni ove non ricorra la fattispecie è </w:t>
      </w:r>
      <w:proofErr w:type="gramStart"/>
      <w:r>
        <w:rPr>
          <w:rFonts w:ascii="Times New Roman" w:hAnsi="Times New Roman"/>
          <w:szCs w:val="24"/>
        </w:rPr>
        <w:t>opportuno  inserire</w:t>
      </w:r>
      <w:proofErr w:type="gramEnd"/>
      <w:r>
        <w:rPr>
          <w:rFonts w:ascii="Times New Roman" w:hAnsi="Times New Roman"/>
          <w:szCs w:val="24"/>
        </w:rPr>
        <w:t xml:space="preserve"> apposita attestazione “Non Tenuto”, in relazione alle disposizioni del D.lgs. 33/2013 (indicato in parentesi):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sezione “Performance” (art.10 c.8) risulta aggiornata; 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 sezione “</w:t>
      </w:r>
      <w:proofErr w:type="gramStart"/>
      <w:r>
        <w:rPr>
          <w:rFonts w:ascii="Times New Roman" w:hAnsi="Times New Roman"/>
          <w:szCs w:val="24"/>
        </w:rPr>
        <w:t>Provvedimenti”(</w:t>
      </w:r>
      <w:proofErr w:type="gramEnd"/>
      <w:r>
        <w:rPr>
          <w:rFonts w:ascii="Times New Roman" w:hAnsi="Times New Roman"/>
          <w:szCs w:val="24"/>
        </w:rPr>
        <w:t xml:space="preserve">art. 23), risulta aggiornata con i collegamenti alle deliberazioni ed alle determinazioni vi è inoltre il link alla sezione bandi e contratti; 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 sezione “</w:t>
      </w:r>
      <w:proofErr w:type="gramStart"/>
      <w:r>
        <w:rPr>
          <w:rFonts w:ascii="Times New Roman" w:hAnsi="Times New Roman"/>
          <w:szCs w:val="24"/>
        </w:rPr>
        <w:t>Bilanci”(</w:t>
      </w:r>
      <w:proofErr w:type="gramEnd"/>
      <w:r>
        <w:rPr>
          <w:rFonts w:ascii="Times New Roman" w:hAnsi="Times New Roman"/>
          <w:szCs w:val="24"/>
        </w:rPr>
        <w:t>art. 29), risulta aggiornata;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 xml:space="preserve">per la sezione “Servizi </w:t>
      </w:r>
      <w:proofErr w:type="gramStart"/>
      <w:r>
        <w:rPr>
          <w:rFonts w:ascii="Times New Roman" w:hAnsi="Times New Roman"/>
          <w:szCs w:val="24"/>
        </w:rPr>
        <w:t>erogati”(</w:t>
      </w:r>
      <w:proofErr w:type="gramEnd"/>
      <w:r>
        <w:rPr>
          <w:rFonts w:ascii="Times New Roman" w:hAnsi="Times New Roman"/>
          <w:szCs w:val="24"/>
        </w:rPr>
        <w:t xml:space="preserve"> art. 32) , sono state inserite le carte dei servizi attualmente esistenti, è inserita la sottosezione “Costi contabilizzati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“Pagamenti dell’amministrazione” (art. 33 e 36) tutti i dati sono inseriti e completi;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“Opere pubbliche” (art. 38), i dati risultano completi;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“Pianificazione e governo del territorio” (art. 39) tutti i dati sono inseriti e completi, si precisa che la funzione è stata conferita all’unione dei comuni del Medio Brenta;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la sezione “Informazioni ambientali” (art. 40) non sono declinate tutte le sottosezioni riportate nella griglia ANAC; peraltro, </w:t>
      </w:r>
      <w:proofErr w:type="gramStart"/>
      <w:r>
        <w:rPr>
          <w:rFonts w:ascii="Times New Roman" w:hAnsi="Times New Roman"/>
          <w:szCs w:val="24"/>
        </w:rPr>
        <w:t>i  dati</w:t>
      </w:r>
      <w:proofErr w:type="gramEnd"/>
      <w:r>
        <w:rPr>
          <w:rFonts w:ascii="Times New Roman" w:hAnsi="Times New Roman"/>
          <w:szCs w:val="24"/>
        </w:rPr>
        <w:t xml:space="preserve"> informativi risultano inseriti con sufficienza e varietà di </w:t>
      </w:r>
      <w:r>
        <w:rPr>
          <w:rFonts w:ascii="Times New Roman" w:hAnsi="Times New Roman"/>
          <w:szCs w:val="24"/>
        </w:rPr>
        <w:lastRenderedPageBreak/>
        <w:t>informazioni, anche aggiornate al 2019, nei limiti di quanto disponibile  presso l’ente e nell’osservanza dei vincoli in materia di tutela della priyacy</w:t>
      </w:r>
    </w:p>
    <w:p w:rsidR="007764B5" w:rsidRDefault="007764B5">
      <w:pPr>
        <w:widowControl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Aspetti critici riscontrati nel corso della rilevazione:</w:t>
      </w:r>
    </w:p>
    <w:p w:rsidR="007764B5" w:rsidRDefault="007764B5">
      <w:pPr>
        <w:widowControl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Il Nucleo di valutazione rileva una sostanziale presenza in quasi tutte le sezioni dei dati richiesti, ad eccezione di quelle segnalate al punto precedente.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Criticità da migliorare sono: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la tempestività dell’assolvimento degli obblighi è condizionata dalla quasi totale assenza di automatismi nel flusso documentale dal gestionale al sito che costringe il personale ad un inserimento manuale. Il sistema di automatismi nella pubblicazione è stato incrementato rispetto alla rilevazione dell’anno 2018. E’ necessario che l’ente implementi ulteriormente i sistemi di automatismo che consentano la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contestuale  pubblicazione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sul sito dei dati inseriti all’Albo Pretorio o in altre pagine del sito stesso.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 quanto concerne il formato aperto dei documenti, si rileva che la maggioranza dei documenti sono in formato aperto, ad eccezione di qualcuno risalente nel tempo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it-IT"/>
        </w:rPr>
      </w:pPr>
    </w:p>
    <w:p w:rsidR="007764B5" w:rsidRDefault="007764B5">
      <w:pPr>
        <w:keepNext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Eventuale documentazione da allegare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Non vi sono documenti da allegare.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05/04/2019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612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Il nucleo di valutazione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6120"/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dr. Michele Tiozzo Netti</w:t>
      </w:r>
    </w:p>
    <w:p w:rsidR="007764B5" w:rsidRDefault="007764B5">
      <w:pPr>
        <w:ind w:left="6120"/>
        <w:jc w:val="center"/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tabs>
          <w:tab w:val="left" w:pos="86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7764B5" w:rsidRDefault="007764B5"/>
    <w:sectPr w:rsidR="007764B5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34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F3" w:rsidRDefault="008302F3">
      <w:r>
        <w:separator/>
      </w:r>
    </w:p>
  </w:endnote>
  <w:endnote w:type="continuationSeparator" w:id="0">
    <w:p w:rsidR="008302F3" w:rsidRDefault="0083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ascii="Arial" w:hAnsi="Arial" w:cs="Arial"/>
        <w:sz w:val="10"/>
        <w:szCs w:val="10"/>
        <w:lang w:eastAsia="it-IT"/>
      </w:rPr>
      <w:fldChar w:fldCharType="begin"/>
    </w:r>
    <w:r>
      <w:rPr>
        <w:rFonts w:ascii="Arial" w:hAnsi="Arial" w:cs="Arial"/>
        <w:sz w:val="10"/>
        <w:szCs w:val="10"/>
        <w:lang w:eastAsia="it-IT"/>
      </w:rPr>
      <w:instrText xml:space="preserve"> PAGE </w:instrText>
    </w:r>
    <w:r>
      <w:rPr>
        <w:rFonts w:ascii="Arial" w:hAnsi="Arial" w:cs="Arial"/>
        <w:sz w:val="10"/>
        <w:szCs w:val="10"/>
        <w:lang w:eastAsia="it-IT"/>
      </w:rPr>
      <w:fldChar w:fldCharType="separate"/>
    </w:r>
    <w:r w:rsidR="00402FEA">
      <w:rPr>
        <w:rFonts w:ascii="Arial" w:hAnsi="Arial" w:cs="Arial"/>
        <w:noProof/>
        <w:sz w:val="10"/>
        <w:szCs w:val="10"/>
        <w:lang w:eastAsia="it-IT"/>
      </w:rPr>
      <w:t>2</w:t>
    </w:r>
    <w:r>
      <w:rPr>
        <w:rFonts w:ascii="Arial" w:hAnsi="Arial"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ascii="Arial" w:hAnsi="Arial" w:cs="Arial"/>
        <w:bCs/>
        <w:sz w:val="10"/>
        <w:szCs w:val="10"/>
        <w:lang w:eastAsia="it-IT"/>
      </w:rPr>
      <w:fldChar w:fldCharType="begin"/>
    </w:r>
    <w:r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02FEA">
      <w:rPr>
        <w:rFonts w:ascii="Arial" w:hAnsi="Arial" w:cs="Arial"/>
        <w:bCs/>
        <w:noProof/>
        <w:sz w:val="10"/>
        <w:szCs w:val="10"/>
        <w:lang w:eastAsia="it-IT"/>
      </w:rPr>
      <w:t>2</w:t>
    </w:r>
    <w:r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F3" w:rsidRDefault="008302F3">
      <w:r>
        <w:separator/>
      </w:r>
    </w:p>
  </w:footnote>
  <w:footnote w:type="continuationSeparator" w:id="0">
    <w:p w:rsidR="008302F3" w:rsidRDefault="0083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pStyle w:val="Intestazione"/>
      <w:keepNext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pStyle w:val="Intestazione"/>
      <w:keepNext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BA1"/>
    <w:multiLevelType w:val="multilevel"/>
    <w:tmpl w:val="96E8E50A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EA"/>
    <w:rsid w:val="00171E15"/>
    <w:rsid w:val="00402FEA"/>
    <w:rsid w:val="007764B5"/>
    <w:rsid w:val="008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9E60-3D57-4BFF-9D74-6AE8CD3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spacing w:after="0" w:line="240" w:lineRule="auto"/>
      <w:textAlignment w:val="baseline"/>
      <w:outlineLvl w:val="2"/>
    </w:pPr>
    <w:rPr>
      <w:rFonts w:cs="Times New Roman"/>
      <w:b/>
      <w:bCs/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qFormat/>
    <w:pPr>
      <w:keepNext w:val="0"/>
      <w:numPr>
        <w:numId w:val="1"/>
      </w:numPr>
      <w:spacing w:before="240" w:after="240"/>
      <w:jc w:val="center"/>
      <w:outlineLvl w:val="0"/>
    </w:pPr>
    <w:rPr>
      <w:rFonts w:ascii="Arial" w:hAnsi="Arial" w:cs="Arial"/>
      <w:b/>
      <w:bCs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unhideWhenUsed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jc w:val="left"/>
    </w:pPr>
    <w:rPr>
      <w:rFonts w:ascii="Arial" w:hAnsi="Arial" w:cs="Times New Roman"/>
      <w:sz w:val="22"/>
      <w:szCs w:val="20"/>
    </w:rPr>
  </w:style>
  <w:style w:type="character" w:customStyle="1" w:styleId="CarattereCarattere1">
    <w:name w:val=" Carattere Carattere1"/>
    <w:basedOn w:val="Carpredefinitoparagrafo"/>
    <w:semiHidden/>
    <w:rPr>
      <w:rFonts w:ascii="Arial" w:hAnsi="Arial"/>
      <w:sz w:val="22"/>
      <w:lang w:val="it-IT" w:eastAsia="ar-SA" w:bidi="ar-SA"/>
    </w:rPr>
  </w:style>
  <w:style w:type="paragraph" w:styleId="Corpodeltesto3">
    <w:name w:val="Body Text 3"/>
    <w:basedOn w:val="Normale"/>
    <w:rPr>
      <w:sz w:val="16"/>
      <w:szCs w:val="16"/>
    </w:rPr>
  </w:style>
  <w:style w:type="character" w:customStyle="1" w:styleId="WW8Num1z5">
    <w:name w:val="WW8Num1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mangelucci</dc:creator>
  <cp:keywords/>
  <dc:description/>
  <cp:lastModifiedBy>Francesco Perinu</cp:lastModifiedBy>
  <cp:revision>2</cp:revision>
  <cp:lastPrinted>2019-04-15T08:55:00Z</cp:lastPrinted>
  <dcterms:created xsi:type="dcterms:W3CDTF">2019-06-28T13:54:00Z</dcterms:created>
  <dcterms:modified xsi:type="dcterms:W3CDTF">2019-06-28T13:54:00Z</dcterms:modified>
</cp:coreProperties>
</file>